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4AEE"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Indiana Limestone Company: </w:t>
      </w:r>
      <w:r w:rsidRPr="00110168">
        <w:rPr>
          <w:rFonts w:ascii="Arial" w:hAnsi="Arial" w:cs="Arial"/>
          <w:i/>
          <w:iCs/>
          <w:vanish/>
          <w:color w:val="008100"/>
          <w:sz w:val="20"/>
          <w:szCs w:val="20"/>
        </w:rPr>
        <w:t>November 4, 2016</w:t>
      </w:r>
    </w:p>
    <w:p w14:paraId="562668B2"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Corporate Offices: </w:t>
      </w:r>
      <w:r w:rsidRPr="00110168">
        <w:rPr>
          <w:rFonts w:ascii="Arial" w:hAnsi="Arial" w:cs="Arial"/>
          <w:i/>
          <w:iCs/>
          <w:vanish/>
          <w:color w:val="008100"/>
          <w:sz w:val="20"/>
          <w:szCs w:val="20"/>
        </w:rPr>
        <w:t>123 South College Avenue, Bloomington, Indiana 47404</w:t>
      </w:r>
    </w:p>
    <w:p w14:paraId="1A8B6582"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Phone: </w:t>
      </w:r>
      <w:r w:rsidRPr="00110168">
        <w:rPr>
          <w:rFonts w:ascii="Arial" w:hAnsi="Arial" w:cs="Arial"/>
          <w:i/>
          <w:iCs/>
          <w:vanish/>
          <w:color w:val="008100"/>
          <w:sz w:val="20"/>
          <w:szCs w:val="20"/>
        </w:rPr>
        <w:t xml:space="preserve">(800) 457-4026 </w:t>
      </w:r>
      <w:r w:rsidRPr="00110168">
        <w:rPr>
          <w:rFonts w:ascii="Arial" w:hAnsi="Arial" w:cs="Arial"/>
          <w:b/>
          <w:bCs/>
          <w:i/>
          <w:iCs/>
          <w:vanish/>
          <w:color w:val="008100"/>
          <w:sz w:val="20"/>
          <w:szCs w:val="20"/>
        </w:rPr>
        <w:t xml:space="preserve">Office: </w:t>
      </w:r>
      <w:r w:rsidRPr="00110168">
        <w:rPr>
          <w:rFonts w:ascii="Arial" w:hAnsi="Arial" w:cs="Arial"/>
          <w:i/>
          <w:iCs/>
          <w:vanish/>
          <w:color w:val="008100"/>
          <w:sz w:val="20"/>
          <w:szCs w:val="20"/>
        </w:rPr>
        <w:t xml:space="preserve">(812) 275-3341 </w:t>
      </w:r>
      <w:r w:rsidRPr="00110168">
        <w:rPr>
          <w:rFonts w:ascii="Arial" w:hAnsi="Arial" w:cs="Arial"/>
          <w:b/>
          <w:bCs/>
          <w:i/>
          <w:iCs/>
          <w:vanish/>
          <w:color w:val="008100"/>
          <w:sz w:val="20"/>
          <w:szCs w:val="20"/>
        </w:rPr>
        <w:t xml:space="preserve">Fax: </w:t>
      </w:r>
      <w:r w:rsidRPr="00110168">
        <w:rPr>
          <w:rFonts w:ascii="Arial" w:hAnsi="Arial" w:cs="Arial"/>
          <w:i/>
          <w:iCs/>
          <w:vanish/>
          <w:color w:val="008100"/>
          <w:sz w:val="20"/>
          <w:szCs w:val="20"/>
        </w:rPr>
        <w:t>(812) 287-7522</w:t>
      </w:r>
    </w:p>
    <w:p w14:paraId="70C1F4D4"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Website: </w:t>
      </w:r>
      <w:r w:rsidRPr="00110168">
        <w:rPr>
          <w:rFonts w:ascii="Arial" w:hAnsi="Arial" w:cs="Arial"/>
          <w:i/>
          <w:iCs/>
          <w:vanish/>
          <w:color w:val="008100"/>
          <w:sz w:val="20"/>
          <w:szCs w:val="20"/>
        </w:rPr>
        <w:t>www.indianalimestonecompany.com</w:t>
      </w:r>
    </w:p>
    <w:p w14:paraId="5BDA6997"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Contacts for Regional Managers: </w:t>
      </w:r>
      <w:r w:rsidRPr="00110168">
        <w:rPr>
          <w:rFonts w:ascii="Arial" w:hAnsi="Arial" w:cs="Arial"/>
          <w:i/>
          <w:iCs/>
          <w:vanish/>
          <w:color w:val="008100"/>
          <w:sz w:val="20"/>
          <w:szCs w:val="20"/>
        </w:rPr>
        <w:t>www.indianalimestonecompany.com/contact-us</w:t>
      </w:r>
    </w:p>
    <w:p w14:paraId="6511BA5E" w14:textId="68AD4FBA"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b/>
          <w:bCs/>
          <w:i/>
          <w:iCs/>
          <w:vanish/>
          <w:color w:val="008100"/>
          <w:sz w:val="20"/>
          <w:szCs w:val="20"/>
        </w:rPr>
        <w:t xml:space="preserve">Regional Manager: </w:t>
      </w:r>
      <w:r w:rsidRPr="00110168">
        <w:rPr>
          <w:rFonts w:ascii="Arial" w:hAnsi="Arial" w:cs="Arial"/>
          <w:i/>
          <w:iCs/>
          <w:vanish/>
          <w:color w:val="008100"/>
          <w:sz w:val="20"/>
          <w:szCs w:val="20"/>
        </w:rPr>
        <w:t>[</w:t>
      </w:r>
      <w:r w:rsidR="00E76A36">
        <w:rPr>
          <w:rFonts w:ascii="Arial" w:hAnsi="Arial" w:cs="Arial"/>
          <w:i/>
          <w:iCs/>
          <w:vanish/>
          <w:color w:val="008100"/>
          <w:sz w:val="20"/>
          <w:szCs w:val="20"/>
        </w:rPr>
        <w:t>Jason Kelso</w:t>
      </w:r>
      <w:r w:rsidRPr="00110168">
        <w:rPr>
          <w:rFonts w:ascii="Arial" w:hAnsi="Arial" w:cs="Arial"/>
          <w:i/>
          <w:iCs/>
          <w:vanish/>
          <w:color w:val="008100"/>
          <w:sz w:val="20"/>
          <w:szCs w:val="20"/>
        </w:rPr>
        <w:t>]</w:t>
      </w:r>
    </w:p>
    <w:p w14:paraId="7427934B" w14:textId="77777777" w:rsidR="004118DA" w:rsidRPr="00110168" w:rsidRDefault="004118DA" w:rsidP="00110168">
      <w:pPr>
        <w:widowControl/>
        <w:spacing w:before="120"/>
        <w:rPr>
          <w:rFonts w:ascii="Arial" w:hAnsi="Arial" w:cs="Arial"/>
          <w:i/>
          <w:iCs/>
          <w:vanish/>
          <w:color w:val="008100"/>
          <w:sz w:val="20"/>
          <w:szCs w:val="20"/>
        </w:rPr>
      </w:pPr>
    </w:p>
    <w:p w14:paraId="2D4A9AB6" w14:textId="77777777" w:rsidR="004118DA" w:rsidRPr="00110168" w:rsidRDefault="004118DA" w:rsidP="00110168">
      <w:pPr>
        <w:widowControl/>
        <w:spacing w:before="120"/>
        <w:rPr>
          <w:rFonts w:ascii="Arial" w:hAnsi="Arial" w:cs="Arial"/>
          <w:b/>
          <w:bCs/>
          <w:i/>
          <w:iCs/>
          <w:vanish/>
          <w:color w:val="008100"/>
          <w:sz w:val="22"/>
          <w:szCs w:val="22"/>
        </w:rPr>
      </w:pPr>
      <w:r w:rsidRPr="00110168">
        <w:rPr>
          <w:rFonts w:ascii="Arial" w:hAnsi="Arial" w:cs="Arial"/>
          <w:b/>
          <w:bCs/>
          <w:i/>
          <w:iCs/>
          <w:vanish/>
          <w:color w:val="008100"/>
          <w:sz w:val="22"/>
          <w:szCs w:val="22"/>
        </w:rPr>
        <w:t>Product Guide Specification:</w:t>
      </w:r>
    </w:p>
    <w:p w14:paraId="221DF257"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Specifier Note: This product guide specification is written according to the Construction Specifications Institute</w:t>
      </w:r>
    </w:p>
    <w:p w14:paraId="71E6AC40"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(CSI) current versions of MasterFormat, SectionFormat and PageFormat and as described in various Practice</w:t>
      </w:r>
    </w:p>
    <w:p w14:paraId="396AF961" w14:textId="77777777" w:rsidR="004118DA" w:rsidRPr="00110168" w:rsidRDefault="004118DA">
      <w:pPr>
        <w:widowControl/>
        <w:rPr>
          <w:rFonts w:ascii="Arial" w:hAnsi="Arial" w:cs="Arial"/>
          <w:i/>
          <w:iCs/>
          <w:vanish/>
          <w:color w:val="008100"/>
          <w:sz w:val="20"/>
          <w:szCs w:val="20"/>
        </w:rPr>
      </w:pPr>
      <w:r w:rsidRPr="00110168">
        <w:rPr>
          <w:rFonts w:ascii="Arial" w:hAnsi="Arial" w:cs="Arial"/>
          <w:i/>
          <w:iCs/>
          <w:vanish/>
          <w:color w:val="008100"/>
          <w:sz w:val="20"/>
          <w:szCs w:val="20"/>
        </w:rPr>
        <w:t>Guides.</w:t>
      </w:r>
    </w:p>
    <w:p w14:paraId="57EDC7E4"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Use this guide specification as the basis for developing a project specification.</w:t>
      </w:r>
    </w:p>
    <w:p w14:paraId="581A64DF"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Layout of Header/Footer is based on PageFormat, edit as necessary in compliance with project requirements.</w:t>
      </w:r>
    </w:p>
    <w:p w14:paraId="079CA033"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Section must be carefully reviewed and edited by Architect/Design Professional to meet requirements of project</w:t>
      </w:r>
    </w:p>
    <w:p w14:paraId="1EBA6832"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and local building code.</w:t>
      </w:r>
    </w:p>
    <w:p w14:paraId="703C0B52"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Coordinate this section with Drawings and other specification sections; coordinate these numbers and titles with</w:t>
      </w:r>
    </w:p>
    <w:p w14:paraId="4A8B3BBB" w14:textId="77777777" w:rsidR="004118DA" w:rsidRPr="00110168" w:rsidRDefault="004118DA" w:rsidP="004118DA">
      <w:pPr>
        <w:widowControl/>
        <w:rPr>
          <w:rFonts w:ascii="Arial" w:hAnsi="Arial" w:cs="Arial"/>
          <w:i/>
          <w:iCs/>
          <w:vanish/>
          <w:color w:val="008100"/>
          <w:sz w:val="20"/>
          <w:szCs w:val="20"/>
        </w:rPr>
      </w:pPr>
      <w:r w:rsidRPr="00110168">
        <w:rPr>
          <w:rFonts w:ascii="Arial" w:hAnsi="Arial" w:cs="Arial"/>
          <w:i/>
          <w:iCs/>
          <w:vanish/>
          <w:color w:val="008100"/>
          <w:sz w:val="20"/>
          <w:szCs w:val="20"/>
        </w:rPr>
        <w:t>sections included for specific project.</w:t>
      </w:r>
    </w:p>
    <w:p w14:paraId="5A7F40FC"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 xml:space="preserve">Brackets </w:t>
      </w:r>
      <w:r w:rsidRPr="00110168">
        <w:rPr>
          <w:rFonts w:ascii="Arial" w:hAnsi="Arial" w:cs="Arial"/>
          <w:b/>
          <w:bCs/>
          <w:i/>
          <w:iCs/>
          <w:vanish/>
          <w:color w:val="008100"/>
          <w:sz w:val="20"/>
          <w:szCs w:val="20"/>
        </w:rPr>
        <w:t>[_____]</w:t>
      </w:r>
      <w:r w:rsidRPr="00110168">
        <w:rPr>
          <w:rFonts w:ascii="Arial" w:hAnsi="Arial" w:cs="Arial"/>
          <w:i/>
          <w:iCs/>
          <w:vanish/>
          <w:color w:val="008100"/>
          <w:sz w:val="20"/>
          <w:szCs w:val="20"/>
        </w:rPr>
        <w:t xml:space="preserve">, </w:t>
      </w:r>
      <w:r w:rsidRPr="00110168">
        <w:rPr>
          <w:rFonts w:ascii="Arial" w:hAnsi="Arial" w:cs="Arial"/>
          <w:b/>
          <w:bCs/>
          <w:i/>
          <w:iCs/>
          <w:vanish/>
          <w:color w:val="008100"/>
          <w:sz w:val="20"/>
          <w:szCs w:val="20"/>
        </w:rPr>
        <w:t>and/or</w:t>
      </w:r>
      <w:r w:rsidRPr="00110168">
        <w:rPr>
          <w:rFonts w:ascii="Arial" w:hAnsi="Arial" w:cs="Arial"/>
          <w:i/>
          <w:iCs/>
          <w:vanish/>
          <w:color w:val="008100"/>
          <w:sz w:val="20"/>
          <w:szCs w:val="20"/>
        </w:rPr>
        <w:t xml:space="preserve">, </w:t>
      </w:r>
      <w:r w:rsidRPr="00110168">
        <w:rPr>
          <w:rFonts w:ascii="Arial" w:hAnsi="Arial" w:cs="Arial"/>
          <w:b/>
          <w:bCs/>
          <w:i/>
          <w:iCs/>
          <w:vanish/>
          <w:color w:val="008100"/>
          <w:sz w:val="20"/>
          <w:szCs w:val="20"/>
        </w:rPr>
        <w:t xml:space="preserve">&lt;_____&gt; </w:t>
      </w:r>
      <w:r w:rsidRPr="00110168">
        <w:rPr>
          <w:rFonts w:ascii="Arial" w:hAnsi="Arial" w:cs="Arial"/>
          <w:i/>
          <w:iCs/>
          <w:vanish/>
          <w:color w:val="008100"/>
          <w:sz w:val="20"/>
          <w:szCs w:val="20"/>
        </w:rPr>
        <w:t>and “or” are used to indicate when a selection is required.</w:t>
      </w:r>
    </w:p>
    <w:p w14:paraId="5EECEB65" w14:textId="77777777" w:rsidR="004118DA" w:rsidRPr="00110168" w:rsidRDefault="004118DA" w:rsidP="00110168">
      <w:pPr>
        <w:widowControl/>
        <w:spacing w:before="120"/>
        <w:rPr>
          <w:rFonts w:ascii="Arial" w:hAnsi="Arial" w:cs="Arial"/>
          <w:i/>
          <w:iCs/>
          <w:vanish/>
          <w:color w:val="008100"/>
          <w:sz w:val="20"/>
          <w:szCs w:val="20"/>
        </w:rPr>
      </w:pPr>
      <w:r w:rsidRPr="00110168">
        <w:rPr>
          <w:rFonts w:ascii="Arial" w:hAnsi="Arial" w:cs="Arial"/>
          <w:i/>
          <w:iCs/>
          <w:vanish/>
          <w:color w:val="008100"/>
          <w:sz w:val="20"/>
          <w:szCs w:val="20"/>
        </w:rPr>
        <w:t>Windows 2010 - Upon completion of section editing, you may turn-off “Specifier Notes” as follows; click on “File”</w:t>
      </w:r>
    </w:p>
    <w:p w14:paraId="420F7874" w14:textId="77777777" w:rsidR="004118DA" w:rsidRPr="00110168" w:rsidRDefault="004118DA" w:rsidP="0011016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vanish/>
          <w:lang w:val="en-CA"/>
        </w:rPr>
      </w:pPr>
      <w:r w:rsidRPr="00110168">
        <w:rPr>
          <w:rFonts w:ascii="Arial" w:hAnsi="Arial" w:cs="Arial"/>
          <w:i/>
          <w:iCs/>
          <w:vanish/>
          <w:color w:val="008100"/>
          <w:sz w:val="20"/>
          <w:szCs w:val="20"/>
        </w:rPr>
        <w:t>then on “Options” then “Display” and remove check-mark for “Hidden text” in two locations.</w:t>
      </w:r>
    </w:p>
    <w:p w14:paraId="668CD028" w14:textId="77777777" w:rsidR="004118DA" w:rsidRDefault="004118D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lang w:val="en-CA"/>
        </w:rPr>
      </w:pPr>
    </w:p>
    <w:p w14:paraId="431A7C74"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04 4246</w:t>
      </w:r>
    </w:p>
    <w:p w14:paraId="6A253386"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14:paraId="1CA33426" w14:textId="7DCC31E5" w:rsidR="007C0C83" w:rsidRDefault="007C0C83" w:rsidP="00110168">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r>
        <w:rPr>
          <w:rFonts w:ascii="Arial" w:hAnsi="Arial" w:cs="Arial"/>
          <w:b/>
          <w:bCs/>
          <w:sz w:val="20"/>
          <w:szCs w:val="20"/>
        </w:rPr>
        <w:t>EXTERIOR LIGHTWEIGHT STONE CLADDING SYSTEM</w:t>
      </w:r>
    </w:p>
    <w:p w14:paraId="3C1463E1"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14:paraId="754892EA" w14:textId="77777777" w:rsidR="007C0C83" w:rsidRDefault="007C0C83">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p>
    <w:p w14:paraId="7C391596" w14:textId="77777777" w:rsidR="007C0C83" w:rsidRDefault="007C0C83" w:rsidP="007C0C83">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jc w:val="left"/>
        <w:rPr>
          <w:rFonts w:ascii="Arial" w:hAnsi="Arial" w:cs="Arial"/>
          <w:b/>
          <w:bCs/>
          <w:sz w:val="20"/>
          <w:szCs w:val="20"/>
        </w:rPr>
      </w:pPr>
      <w:r>
        <w:rPr>
          <w:rFonts w:ascii="Arial" w:hAnsi="Arial" w:cs="Arial"/>
          <w:b/>
          <w:bCs/>
          <w:sz w:val="20"/>
          <w:szCs w:val="20"/>
        </w:rPr>
        <w:t>GENERAL</w:t>
      </w:r>
    </w:p>
    <w:p w14:paraId="34FE21FD" w14:textId="77777777" w:rsidR="007C0C83" w:rsidRDefault="007C0C83">
      <w:pPr>
        <w:widowControl/>
        <w:spacing w:line="2" w:lineRule="exact"/>
        <w:rPr>
          <w:sz w:val="20"/>
          <w:szCs w:val="20"/>
        </w:rPr>
      </w:pPr>
    </w:p>
    <w:p w14:paraId="146AC28D"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EB65451"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14:paraId="13CD910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0408437"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14:paraId="561D1C4D"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Honeycomb reinforced exterior </w:t>
      </w:r>
      <w:r w:rsidR="00DC573D">
        <w:rPr>
          <w:rFonts w:ascii="Arial" w:hAnsi="Arial" w:cs="Arial"/>
          <w:sz w:val="20"/>
          <w:szCs w:val="20"/>
        </w:rPr>
        <w:t>Indiana Lime</w:t>
      </w:r>
      <w:r>
        <w:rPr>
          <w:rFonts w:ascii="Arial" w:hAnsi="Arial" w:cs="Arial"/>
          <w:sz w:val="20"/>
          <w:szCs w:val="20"/>
        </w:rPr>
        <w:t>stone cladding system.</w:t>
      </w:r>
    </w:p>
    <w:p w14:paraId="35D3AC83"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Metal framing support components.</w:t>
      </w:r>
    </w:p>
    <w:p w14:paraId="148DDEB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1A57350"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14:paraId="63458852"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14:paraId="7D8B9DD5" w14:textId="77777777" w:rsidR="000A74D4" w:rsidRDefault="000A74D4"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0A74D4">
        <w:rPr>
          <w:rFonts w:ascii="Arial" w:hAnsi="Arial" w:cs="Arial"/>
          <w:sz w:val="20"/>
          <w:szCs w:val="20"/>
        </w:rPr>
        <w:t xml:space="preserve">Section </w:t>
      </w:r>
      <w:r w:rsidR="007C0C83" w:rsidRPr="000A74D4">
        <w:rPr>
          <w:rFonts w:ascii="Arial" w:hAnsi="Arial" w:cs="Arial"/>
          <w:sz w:val="20"/>
          <w:szCs w:val="20"/>
        </w:rPr>
        <w:t>07 9200 - Joint Sealers</w:t>
      </w:r>
    </w:p>
    <w:p w14:paraId="7032F1BB" w14:textId="77777777" w:rsidR="007C0C83" w:rsidRPr="000A74D4" w:rsidRDefault="000A74D4"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w:t>
      </w:r>
      <w:r w:rsidR="007C0C83" w:rsidRPr="000A74D4">
        <w:rPr>
          <w:rFonts w:ascii="Arial" w:hAnsi="Arial" w:cs="Arial"/>
          <w:sz w:val="20"/>
          <w:szCs w:val="20"/>
        </w:rPr>
        <w:t xml:space="preserve"> 07 4446 - Lightweight </w:t>
      </w:r>
      <w:proofErr w:type="gramStart"/>
      <w:r w:rsidR="007C0C83" w:rsidRPr="000A74D4">
        <w:rPr>
          <w:rFonts w:ascii="Arial" w:hAnsi="Arial" w:cs="Arial"/>
          <w:sz w:val="20"/>
          <w:szCs w:val="20"/>
        </w:rPr>
        <w:t>Stone Faced</w:t>
      </w:r>
      <w:proofErr w:type="gramEnd"/>
      <w:r w:rsidR="007C0C83" w:rsidRPr="000A74D4">
        <w:rPr>
          <w:rFonts w:ascii="Arial" w:hAnsi="Arial" w:cs="Arial"/>
          <w:sz w:val="20"/>
          <w:szCs w:val="20"/>
        </w:rPr>
        <w:t xml:space="preserve"> Wall Panels.</w:t>
      </w:r>
    </w:p>
    <w:p w14:paraId="6D708EC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09 7500 - Stone Wall Facings.</w:t>
      </w:r>
    </w:p>
    <w:p w14:paraId="1222BEF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A04CCA4"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14:paraId="052B914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37171F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American Society of Civil Engineers (ASCE) Minimum Design Loads for Buildings and Other Structures.</w:t>
      </w:r>
    </w:p>
    <w:p w14:paraId="622DDF6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4E06822"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p>
    <w:p w14:paraId="0007A18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B221 - Standard Specification for Aluminum-Alloy Extruded Bars, Rods, Wires, Shapes and Tubes.</w:t>
      </w:r>
    </w:p>
    <w:p w14:paraId="3FCD0605"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C880 - Standard Test Method for Flexural Strength of Dimension Stone.</w:t>
      </w:r>
    </w:p>
    <w:p w14:paraId="376CD452"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D897 - Standard Test Method for Tensile Properties of Adhesive Bonds.</w:t>
      </w:r>
    </w:p>
    <w:p w14:paraId="651A217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E84 - Standard Test Method for Surface Burning Characteristics of Building Materials.</w:t>
      </w:r>
    </w:p>
    <w:p w14:paraId="368367C4"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E283 - Standard Test Method for Rate of Air Leakage through Exterior Windows, Curtain Walls, and Doors.</w:t>
      </w:r>
    </w:p>
    <w:p w14:paraId="6A309C3F"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E330 - Standard Test Method for Structural Performance of Exterior Windows, Curtain Walls, and Doors under the Influence of Wind Loads.</w:t>
      </w:r>
    </w:p>
    <w:p w14:paraId="65E7191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E331 - Standard Test Method for Water Penetration of Exterior Windows, Curtain Walls, and Doors by Uniform Static Air Pressure Difference.</w:t>
      </w:r>
    </w:p>
    <w:p w14:paraId="6DBB73E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E1886 - Standard Test Method for Performance of Exterior Windows, Curtain Walls, Doors, and Impact Protective Systems Impacted by Missile(s) and Exposed to Cyclic Pressure Differentials.</w:t>
      </w:r>
    </w:p>
    <w:p w14:paraId="4B5972B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E1996 - Standard Specification for Performance of Exterior Windows, Curtain Walls, Doors, and Impact Protective Systems Impacted by Windborne Debris in Hurricanes.</w:t>
      </w:r>
    </w:p>
    <w:p w14:paraId="41932A4E" w14:textId="77777777" w:rsidR="007C0C83" w:rsidRDefault="00294F55" w:rsidP="00294F55">
      <w:pPr>
        <w:pStyle w:val="Level4"/>
        <w:widowControl/>
        <w:numPr>
          <w:ilvl w:val="3"/>
          <w:numId w:val="2"/>
        </w:numPr>
        <w:tabs>
          <w:tab w:val="left" w:pos="553"/>
          <w:tab w:val="left" w:pos="1093"/>
          <w:tab w:val="left" w:pos="1633"/>
          <w:tab w:val="left" w:pos="2160"/>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hanging="1080"/>
        <w:jc w:val="left"/>
        <w:rPr>
          <w:rFonts w:ascii="Arial" w:hAnsi="Arial" w:cs="Arial"/>
          <w:sz w:val="20"/>
          <w:szCs w:val="20"/>
        </w:rPr>
      </w:pPr>
      <w:r w:rsidRPr="00294F55">
        <w:rPr>
          <w:rFonts w:ascii="Arial" w:hAnsi="Arial" w:cs="Arial"/>
          <w:sz w:val="20"/>
          <w:szCs w:val="20"/>
        </w:rPr>
        <w:t>Notice of Acceptance Miami-Dade County in conjunction with HVHZ (High Velocity Hurricane Zone) Certification</w:t>
      </w:r>
      <w:r w:rsidR="007C0C83">
        <w:rPr>
          <w:rFonts w:ascii="Arial" w:hAnsi="Arial" w:cs="Arial"/>
          <w:sz w:val="20"/>
          <w:szCs w:val="20"/>
        </w:rPr>
        <w:t>.</w:t>
      </w:r>
    </w:p>
    <w:p w14:paraId="45CAB8E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D24ED42"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SYSTEM DESCRIPTION</w:t>
      </w:r>
    </w:p>
    <w:p w14:paraId="5CAEC74E"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820DC5E"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Design Requirements; design exterior stone cladding system to withstand:</w:t>
      </w:r>
    </w:p>
    <w:p w14:paraId="5FB2E49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Positive and negative design wind loads acting normal to</w:t>
      </w:r>
      <w:r w:rsidR="008A1B19">
        <w:rPr>
          <w:rFonts w:ascii="Arial" w:hAnsi="Arial" w:cs="Arial"/>
          <w:sz w:val="20"/>
          <w:szCs w:val="20"/>
        </w:rPr>
        <w:t xml:space="preserve"> wall plane in accordance with </w:t>
      </w:r>
      <w:r>
        <w:rPr>
          <w:rFonts w:ascii="Arial" w:hAnsi="Arial" w:cs="Arial"/>
          <w:sz w:val="20"/>
          <w:szCs w:val="20"/>
        </w:rPr>
        <w:t>Building Code with deflection of any member not to exceed L/175 tested to ASTM E330.</w:t>
      </w:r>
    </w:p>
    <w:p w14:paraId="6CF8DBB5"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Movement caused by an ambient</w:t>
      </w:r>
      <w:r w:rsidR="008A1B19">
        <w:rPr>
          <w:rFonts w:ascii="Arial" w:hAnsi="Arial" w:cs="Arial"/>
          <w:sz w:val="20"/>
          <w:szCs w:val="20"/>
        </w:rPr>
        <w:t xml:space="preserve"> temperature range of 120</w:t>
      </w:r>
      <w:r>
        <w:rPr>
          <w:rFonts w:ascii="Arial" w:hAnsi="Arial" w:cs="Arial"/>
          <w:sz w:val="20"/>
          <w:szCs w:val="20"/>
        </w:rPr>
        <w:t xml:space="preserve"> degrees F and </w:t>
      </w:r>
      <w:r w:rsidR="00294F55">
        <w:rPr>
          <w:rFonts w:ascii="Arial" w:hAnsi="Arial" w:cs="Arial"/>
          <w:sz w:val="20"/>
          <w:szCs w:val="20"/>
        </w:rPr>
        <w:t xml:space="preserve">a surface temperature range of </w:t>
      </w:r>
      <w:r>
        <w:rPr>
          <w:rFonts w:ascii="Arial" w:hAnsi="Arial" w:cs="Arial"/>
          <w:sz w:val="20"/>
          <w:szCs w:val="20"/>
        </w:rPr>
        <w:t>160 degrees F.</w:t>
      </w:r>
    </w:p>
    <w:p w14:paraId="2211A0F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95836DD"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Performance Requirements:</w:t>
      </w:r>
    </w:p>
    <w:p w14:paraId="683D72A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Air infiltration: Maximum 0.0</w:t>
      </w:r>
      <w:r w:rsidR="00294F55">
        <w:rPr>
          <w:rFonts w:ascii="Arial" w:hAnsi="Arial" w:cs="Arial"/>
          <w:sz w:val="20"/>
          <w:szCs w:val="20"/>
        </w:rPr>
        <w:t>2</w:t>
      </w:r>
      <w:r>
        <w:rPr>
          <w:rFonts w:ascii="Arial" w:hAnsi="Arial" w:cs="Arial"/>
          <w:sz w:val="20"/>
          <w:szCs w:val="20"/>
        </w:rPr>
        <w:t xml:space="preserve"> CFM per square foot, tested to ASTM E283 at pressure differential across assembly of 6.24 PSF.</w:t>
      </w:r>
    </w:p>
    <w:p w14:paraId="18657879"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Water resistance: No leakage, tested to ASTM E331 at 1</w:t>
      </w:r>
      <w:r w:rsidR="00294F55">
        <w:rPr>
          <w:rFonts w:ascii="Arial" w:hAnsi="Arial" w:cs="Arial"/>
          <w:sz w:val="20"/>
          <w:szCs w:val="20"/>
        </w:rPr>
        <w:t>5</w:t>
      </w:r>
      <w:r>
        <w:rPr>
          <w:rFonts w:ascii="Arial" w:hAnsi="Arial" w:cs="Arial"/>
          <w:sz w:val="20"/>
          <w:szCs w:val="20"/>
        </w:rPr>
        <w:t>.0 PSF.</w:t>
      </w:r>
    </w:p>
    <w:p w14:paraId="07CB65B8"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Uniform load deflection: </w:t>
      </w:r>
    </w:p>
    <w:p w14:paraId="2109FA52"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Two panel specimen</w:t>
      </w:r>
      <w:r w:rsidR="00F3587C">
        <w:rPr>
          <w:rFonts w:ascii="Arial" w:hAnsi="Arial" w:cs="Arial"/>
          <w:sz w:val="20"/>
          <w:szCs w:val="20"/>
        </w:rPr>
        <w:t>s</w:t>
      </w:r>
      <w:r>
        <w:rPr>
          <w:rFonts w:ascii="Arial" w:hAnsi="Arial" w:cs="Arial"/>
          <w:sz w:val="20"/>
          <w:szCs w:val="20"/>
        </w:rPr>
        <w:t xml:space="preserve">: No damage, tested to ASTM E330 </w:t>
      </w:r>
      <w:r w:rsidR="00294F55">
        <w:rPr>
          <w:rFonts w:ascii="Arial" w:hAnsi="Arial" w:cs="Arial"/>
          <w:sz w:val="20"/>
          <w:szCs w:val="20"/>
        </w:rPr>
        <w:t xml:space="preserve">loads </w:t>
      </w:r>
      <w:bookmarkStart w:id="0" w:name="_Hlk494799047"/>
      <w:r w:rsidR="00294F55">
        <w:rPr>
          <w:rFonts w:ascii="Arial" w:hAnsi="Arial" w:cs="Arial"/>
          <w:sz w:val="20"/>
          <w:szCs w:val="20"/>
        </w:rPr>
        <w:t xml:space="preserve">per NOA Miami-Dade and HVHZ </w:t>
      </w:r>
      <w:r>
        <w:rPr>
          <w:rFonts w:ascii="Arial" w:hAnsi="Arial" w:cs="Arial"/>
          <w:sz w:val="20"/>
          <w:szCs w:val="20"/>
        </w:rPr>
        <w:t>positive and negative</w:t>
      </w:r>
      <w:r w:rsidR="00294F55">
        <w:rPr>
          <w:rFonts w:ascii="Arial" w:hAnsi="Arial" w:cs="Arial"/>
          <w:sz w:val="20"/>
          <w:szCs w:val="20"/>
        </w:rPr>
        <w:t xml:space="preserve"> pressures</w:t>
      </w:r>
      <w:r>
        <w:rPr>
          <w:rFonts w:ascii="Arial" w:hAnsi="Arial" w:cs="Arial"/>
          <w:sz w:val="20"/>
          <w:szCs w:val="20"/>
        </w:rPr>
        <w:t>.</w:t>
      </w:r>
    </w:p>
    <w:bookmarkEnd w:id="0"/>
    <w:p w14:paraId="16D4D14A" w14:textId="77777777" w:rsidR="00294F55" w:rsidRDefault="007C0C83" w:rsidP="00294F55">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sidRPr="00294F55">
        <w:rPr>
          <w:rFonts w:ascii="Arial" w:hAnsi="Arial" w:cs="Arial"/>
          <w:sz w:val="20"/>
          <w:szCs w:val="20"/>
        </w:rPr>
        <w:lastRenderedPageBreak/>
        <w:t xml:space="preserve">Single panel specimen: No damage, tested to ASTM E330 </w:t>
      </w:r>
      <w:r w:rsidR="00294F55">
        <w:rPr>
          <w:rFonts w:ascii="Arial" w:hAnsi="Arial" w:cs="Arial"/>
          <w:sz w:val="20"/>
          <w:szCs w:val="20"/>
        </w:rPr>
        <w:t>loads per NOA Miami-Dade and HVHZ positive and negative pressures.</w:t>
      </w:r>
    </w:p>
    <w:p w14:paraId="7D6DD1E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Impact resista</w:t>
      </w:r>
      <w:r w:rsidR="00294F55">
        <w:rPr>
          <w:rFonts w:ascii="Arial" w:hAnsi="Arial" w:cs="Arial"/>
          <w:sz w:val="20"/>
          <w:szCs w:val="20"/>
        </w:rPr>
        <w:t>nce: No penetration, tested to TAS 201-94</w:t>
      </w:r>
      <w:r>
        <w:rPr>
          <w:rFonts w:ascii="Arial" w:hAnsi="Arial" w:cs="Arial"/>
          <w:sz w:val="20"/>
          <w:szCs w:val="20"/>
        </w:rPr>
        <w:t xml:space="preserve"> at 50 FPS.</w:t>
      </w:r>
    </w:p>
    <w:p w14:paraId="7919A84F" w14:textId="77777777" w:rsidR="007C0C83" w:rsidRPr="00294F55"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294F55">
        <w:rPr>
          <w:rFonts w:ascii="Arial" w:hAnsi="Arial" w:cs="Arial"/>
          <w:sz w:val="20"/>
          <w:szCs w:val="20"/>
        </w:rPr>
        <w:t>Freeze/thaw resistance: No delamination, cracking, chipping, or visible distortion; tested to GB/T 9966.1 at 25 cycles.</w:t>
      </w:r>
    </w:p>
    <w:p w14:paraId="685ADD6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0EC9841"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14:paraId="0F99B54E"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6CD33F4"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Limiting submittals to only those actually required helps to minimize liability arising from the review of submittals. Minimize submittals on smaller, less complex projects.</w:t>
      </w:r>
    </w:p>
    <w:p w14:paraId="594EC29C"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p>
    <w:p w14:paraId="3D8CCE40"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for submission of shop drawings, product data, and samples for the Architect's review.</w:t>
      </w:r>
    </w:p>
    <w:p w14:paraId="5DD13AE0"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ECC841C"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Submittals for Review:</w:t>
      </w:r>
    </w:p>
    <w:p w14:paraId="46F4ECC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Shop Drawings: Include plans, elevations, and details, size and layout of panels, trim, accessories, supports, and attachments.</w:t>
      </w:r>
    </w:p>
    <w:p w14:paraId="3D2B8600"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Samples: [4 x 4] [__ x __] inch panel samples showing maximum variations in color and texture.</w:t>
      </w:r>
    </w:p>
    <w:p w14:paraId="49C0785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7D50F8B"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Quality Control Submittals:</w:t>
      </w:r>
    </w:p>
    <w:p w14:paraId="43C25051"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Certification: Manufacturer's certification that composite building panel system meets specified design and performance criteria.</w:t>
      </w:r>
    </w:p>
    <w:p w14:paraId="109000F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F825095"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for submission of sustainable design submittals.</w:t>
      </w:r>
    </w:p>
    <w:p w14:paraId="455A553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5833CC0" w14:textId="77777777" w:rsidR="007C0C83" w:rsidRPr="00110168"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sidRPr="00110168">
        <w:rPr>
          <w:rFonts w:ascii="Arial" w:hAnsi="Arial" w:cs="Arial"/>
          <w:sz w:val="20"/>
          <w:szCs w:val="20"/>
        </w:rPr>
        <w:t>Sustainable Design Submittals:</w:t>
      </w:r>
    </w:p>
    <w:p w14:paraId="06BE6693" w14:textId="77777777" w:rsidR="007C0C83" w:rsidRP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110168">
        <w:rPr>
          <w:rFonts w:ascii="Arial" w:hAnsi="Arial" w:cs="Arial"/>
          <w:sz w:val="20"/>
          <w:szCs w:val="20"/>
        </w:rPr>
        <w:t>Regional materials.</w:t>
      </w:r>
    </w:p>
    <w:p w14:paraId="5171BA3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300CAC3"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QUALITY ASSURANCE</w:t>
      </w:r>
    </w:p>
    <w:p w14:paraId="206F4FF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95B8840"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Design Concept:</w:t>
      </w:r>
    </w:p>
    <w:p w14:paraId="7786F110"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Requirements of Contract Documents that relate to exterior stone cladding system are intended to establish overall design intent and standard of quality.</w:t>
      </w:r>
    </w:p>
    <w:p w14:paraId="0EDAEFA5"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Structural design of system and details and methods of construction are Contractor's responsibility. Size and thickness of members, location and type of supports and attachments, and details of functional and concealed components that are not of an aesthetic nature may be modified from that shown if a more efficient method can be used.</w:t>
      </w:r>
    </w:p>
    <w:p w14:paraId="00285819"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Maintain design concept shown, without materially increasing member sizes and without altering profiles, finishes, and alignments. Make modifications from what is shown as may be necessary to meet performance requirements and coordinate work.</w:t>
      </w:r>
    </w:p>
    <w:p w14:paraId="26C871A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Show deviations from requirements of Contract Documents on Shop Drawings.</w:t>
      </w:r>
    </w:p>
    <w:p w14:paraId="72BDD55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7AE242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Installer Qualifications: </w:t>
      </w:r>
    </w:p>
    <w:p w14:paraId="6EADB2D3" w14:textId="77777777" w:rsidR="007C0C83" w:rsidRDefault="00687097"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Minimum </w:t>
      </w:r>
      <w:r w:rsidR="007C0C83">
        <w:rPr>
          <w:rFonts w:ascii="Arial" w:hAnsi="Arial" w:cs="Arial"/>
          <w:sz w:val="20"/>
          <w:szCs w:val="20"/>
        </w:rPr>
        <w:t xml:space="preserve">3 </w:t>
      </w:r>
      <w:r>
        <w:rPr>
          <w:rFonts w:ascii="Arial" w:hAnsi="Arial" w:cs="Arial"/>
          <w:sz w:val="20"/>
          <w:szCs w:val="20"/>
        </w:rPr>
        <w:t>years’ experience</w:t>
      </w:r>
      <w:r w:rsidR="007C0C83">
        <w:rPr>
          <w:rFonts w:ascii="Arial" w:hAnsi="Arial" w:cs="Arial"/>
          <w:sz w:val="20"/>
          <w:szCs w:val="20"/>
        </w:rPr>
        <w:t xml:space="preserve"> in work of this Section.</w:t>
      </w:r>
    </w:p>
    <w:p w14:paraId="18B22D95" w14:textId="77777777" w:rsidR="007C0C83" w:rsidRDefault="00F3587C"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AND/OR Certified and </w:t>
      </w:r>
      <w:r w:rsidR="007C0C83">
        <w:rPr>
          <w:rFonts w:ascii="Arial" w:hAnsi="Arial" w:cs="Arial"/>
          <w:sz w:val="20"/>
          <w:szCs w:val="20"/>
        </w:rPr>
        <w:t>Approved by panel manufacturer.</w:t>
      </w:r>
    </w:p>
    <w:p w14:paraId="068B7A6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FE2BF7E"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Obtain stone from single quarry and from same area within quarry.</w:t>
      </w:r>
    </w:p>
    <w:p w14:paraId="28D91FF7"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2CABFC61"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5CFDF12D"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151A2052"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for full size mockups for review of construction, coordination of work of several sections, testing, or observation of operation.</w:t>
      </w:r>
    </w:p>
    <w:p w14:paraId="26569C8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3BF4CAB"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CED185C"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Mockup:</w:t>
      </w:r>
    </w:p>
    <w:p w14:paraId="6ECC4BE6"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Size: [4] [__] feet high x [8] [__] feet wide.</w:t>
      </w:r>
    </w:p>
    <w:p w14:paraId="2E88A586"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Show:</w:t>
      </w:r>
    </w:p>
    <w:p w14:paraId="4B42DFF8"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Stone color and texture range.</w:t>
      </w:r>
    </w:p>
    <w:p w14:paraId="5F970236"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Support components and attachments.</w:t>
      </w:r>
    </w:p>
    <w:p w14:paraId="3F3CB8A5"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Joint profile.</w:t>
      </w:r>
    </w:p>
    <w:p w14:paraId="1784626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Locate [where directed.] [____.]</w:t>
      </w:r>
    </w:p>
    <w:p w14:paraId="4CC0597E"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b/>
          <w:bCs/>
          <w:sz w:val="20"/>
          <w:szCs w:val="20"/>
        </w:rPr>
      </w:pPr>
      <w:r>
        <w:rPr>
          <w:rFonts w:ascii="Arial" w:hAnsi="Arial" w:cs="Arial"/>
          <w:sz w:val="20"/>
          <w:szCs w:val="20"/>
        </w:rPr>
        <w:t>Approved mockup may [not] remain as part of the Work.</w:t>
      </w:r>
    </w:p>
    <w:p w14:paraId="0A362093"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98C6D2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Pre-Installation Conference:</w:t>
      </w:r>
    </w:p>
    <w:p w14:paraId="7B449BD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Convene at site [2] [__] weeks prior to beginning work of this Section.</w:t>
      </w:r>
    </w:p>
    <w:p w14:paraId="121BF1DC"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Attendance: Architect, [Owner,] [Contractor,] [Construction Manager,] panel manufacturer’s representative, panel installer, and related trades.</w:t>
      </w:r>
    </w:p>
    <w:p w14:paraId="551A3B8B"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Review and discuss: Contract Documents, panel manufacturer's literature, project conditions, scheduling, and other matters affecting application.</w:t>
      </w:r>
    </w:p>
    <w:p w14:paraId="6A6B2D4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CB5825E"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DELIVERY, STORAGE AND HANDLING</w:t>
      </w:r>
    </w:p>
    <w:p w14:paraId="4A572E1C"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D90B97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Store panels off ground; prevent contact with materials that could cause staining or damage.</w:t>
      </w:r>
    </w:p>
    <w:p w14:paraId="04280D8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F9AF0B2"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WARRANTIES</w:t>
      </w:r>
    </w:p>
    <w:p w14:paraId="4610A68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7D2001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Provide manufacturer’s </w:t>
      </w:r>
      <w:proofErr w:type="gramStart"/>
      <w:r>
        <w:rPr>
          <w:rFonts w:ascii="Arial" w:hAnsi="Arial" w:cs="Arial"/>
          <w:sz w:val="20"/>
          <w:szCs w:val="20"/>
        </w:rPr>
        <w:t>10 year</w:t>
      </w:r>
      <w:proofErr w:type="gramEnd"/>
      <w:r>
        <w:rPr>
          <w:rFonts w:ascii="Arial" w:hAnsi="Arial" w:cs="Arial"/>
          <w:sz w:val="20"/>
          <w:szCs w:val="20"/>
        </w:rPr>
        <w:t xml:space="preserve"> warranty against delamination and separation of panel components.</w:t>
      </w:r>
    </w:p>
    <w:p w14:paraId="1E59FA73"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CE9D8ED" w14:textId="77777777" w:rsidR="007C0C83" w:rsidRDefault="007C0C83" w:rsidP="007C0C83">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jc w:val="left"/>
        <w:rPr>
          <w:rFonts w:ascii="Arial" w:hAnsi="Arial" w:cs="Arial"/>
          <w:b/>
          <w:bCs/>
          <w:sz w:val="20"/>
          <w:szCs w:val="20"/>
        </w:rPr>
      </w:pPr>
      <w:r>
        <w:rPr>
          <w:rFonts w:ascii="Arial" w:hAnsi="Arial" w:cs="Arial"/>
          <w:b/>
          <w:bCs/>
          <w:sz w:val="20"/>
          <w:szCs w:val="20"/>
        </w:rPr>
        <w:t>PRODUCTS</w:t>
      </w:r>
    </w:p>
    <w:p w14:paraId="3234036B"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073FB83"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14:paraId="4C8489AF"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3A2E827" w14:textId="2C164523" w:rsidR="007C0C83" w:rsidRDefault="007C0C83" w:rsidP="000A74D4">
      <w:pPr>
        <w:pStyle w:val="Level3"/>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vanish/>
          <w:color w:val="0000FF"/>
          <w:sz w:val="20"/>
          <w:szCs w:val="20"/>
        </w:rPr>
      </w:pPr>
      <w:r w:rsidRPr="000A74D4">
        <w:rPr>
          <w:rFonts w:ascii="Arial" w:hAnsi="Arial" w:cs="Arial"/>
          <w:sz w:val="20"/>
          <w:szCs w:val="20"/>
        </w:rPr>
        <w:t>Contract Documents are based on products by</w:t>
      </w:r>
      <w:r w:rsidR="00545579">
        <w:rPr>
          <w:rFonts w:ascii="Arial" w:hAnsi="Arial" w:cs="Arial"/>
          <w:sz w:val="20"/>
          <w:szCs w:val="20"/>
        </w:rPr>
        <w:t xml:space="preserve"> the Indiana Limestone Company</w:t>
      </w:r>
    </w:p>
    <w:p w14:paraId="6BB0D10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94F9723" w14:textId="77777777" w:rsidR="00545579" w:rsidRDefault="00545579"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Indiana Limestone Company:</w:t>
      </w:r>
    </w:p>
    <w:p w14:paraId="7D661053" w14:textId="7777777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Address: 123 South College Avenue, Bloomington, Indiana 47404</w:t>
      </w:r>
    </w:p>
    <w:p w14:paraId="363D8500" w14:textId="25E1F736" w:rsidR="00545579" w:rsidRPr="00EC5056" w:rsidRDefault="00545579" w:rsidP="00EC5056">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Phone: </w:t>
      </w:r>
      <w:r w:rsidR="00EC5056">
        <w:rPr>
          <w:rFonts w:ascii="Arial" w:hAnsi="Arial" w:cs="Arial"/>
          <w:sz w:val="20"/>
          <w:szCs w:val="20"/>
        </w:rPr>
        <w:t>214-388-1228</w:t>
      </w:r>
    </w:p>
    <w:p w14:paraId="71240F90" w14:textId="7777777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Website: </w:t>
      </w:r>
      <w:hyperlink r:id="rId8" w:history="1">
        <w:r w:rsidRPr="00B60AA5">
          <w:rPr>
            <w:rStyle w:val="Hyperlink"/>
            <w:rFonts w:ascii="Arial" w:hAnsi="Arial" w:cs="Arial"/>
            <w:sz w:val="20"/>
            <w:szCs w:val="20"/>
          </w:rPr>
          <w:t>www.indianalimestonecompany.com</w:t>
        </w:r>
      </w:hyperlink>
    </w:p>
    <w:p w14:paraId="3C255AA2" w14:textId="1A457D28" w:rsidR="00545579" w:rsidRPr="00EC5056" w:rsidRDefault="00BD0C8A" w:rsidP="00EC5056">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Pro</w:t>
      </w:r>
      <w:r w:rsidR="009D709A">
        <w:rPr>
          <w:rFonts w:ascii="Arial" w:hAnsi="Arial" w:cs="Arial"/>
          <w:sz w:val="20"/>
          <w:szCs w:val="20"/>
        </w:rPr>
        <w:t>duct Specialist</w:t>
      </w:r>
      <w:r w:rsidR="00545579">
        <w:rPr>
          <w:rFonts w:ascii="Arial" w:hAnsi="Arial" w:cs="Arial"/>
          <w:sz w:val="20"/>
          <w:szCs w:val="20"/>
        </w:rPr>
        <w:t>:</w:t>
      </w:r>
      <w:r w:rsidR="00EC5056">
        <w:rPr>
          <w:rFonts w:ascii="Arial" w:hAnsi="Arial" w:cs="Arial"/>
          <w:sz w:val="20"/>
          <w:szCs w:val="20"/>
        </w:rPr>
        <w:t xml:space="preserve"> Brent Cannedy, Specified Products 972-821-3496</w:t>
      </w:r>
      <w:r w:rsidR="00545579" w:rsidRPr="00EC5056">
        <w:rPr>
          <w:rFonts w:ascii="Arial" w:hAnsi="Arial" w:cs="Arial"/>
          <w:sz w:val="20"/>
          <w:szCs w:val="20"/>
        </w:rPr>
        <w:br/>
      </w:r>
    </w:p>
    <w:p w14:paraId="0012BFBD" w14:textId="77777777" w:rsidR="00545579" w:rsidRDefault="00545579" w:rsidP="00545579">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limestone for entire project from the following quarry:</w:t>
      </w:r>
    </w:p>
    <w:p w14:paraId="6A5262B1" w14:textId="7777777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[Empire Quarry – 301 Main Street, </w:t>
      </w:r>
      <w:proofErr w:type="spellStart"/>
      <w:r>
        <w:rPr>
          <w:rFonts w:ascii="Arial" w:hAnsi="Arial" w:cs="Arial"/>
          <w:sz w:val="20"/>
          <w:szCs w:val="20"/>
        </w:rPr>
        <w:t>Oolitic</w:t>
      </w:r>
      <w:proofErr w:type="spellEnd"/>
      <w:r>
        <w:rPr>
          <w:rFonts w:ascii="Arial" w:hAnsi="Arial" w:cs="Arial"/>
          <w:sz w:val="20"/>
          <w:szCs w:val="20"/>
        </w:rPr>
        <w:t>, Indiana 47451.]</w:t>
      </w:r>
    </w:p>
    <w:p w14:paraId="75A10082" w14:textId="6AA984C7" w:rsidR="00545579" w:rsidRDefault="00545579" w:rsidP="00110168">
      <w:pPr>
        <w:pStyle w:val="Level3"/>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4" w:hanging="540"/>
        <w:jc w:val="left"/>
        <w:rPr>
          <w:rFonts w:ascii="Arial" w:hAnsi="Arial" w:cs="Arial"/>
          <w:sz w:val="20"/>
          <w:szCs w:val="20"/>
        </w:rPr>
      </w:pPr>
      <w:r>
        <w:rPr>
          <w:rFonts w:ascii="Arial" w:hAnsi="Arial" w:cs="Arial"/>
          <w:sz w:val="20"/>
          <w:szCs w:val="20"/>
        </w:rPr>
        <w:t xml:space="preserve">[Victor </w:t>
      </w:r>
      <w:proofErr w:type="spellStart"/>
      <w:r>
        <w:rPr>
          <w:rFonts w:ascii="Arial" w:hAnsi="Arial" w:cs="Arial"/>
          <w:sz w:val="20"/>
          <w:szCs w:val="20"/>
        </w:rPr>
        <w:t>Oolitic</w:t>
      </w:r>
      <w:proofErr w:type="spellEnd"/>
      <w:r>
        <w:rPr>
          <w:rFonts w:ascii="Arial" w:hAnsi="Arial" w:cs="Arial"/>
          <w:sz w:val="20"/>
          <w:szCs w:val="20"/>
        </w:rPr>
        <w:t xml:space="preserve"> Quarry – 7850 South V</w:t>
      </w:r>
      <w:r w:rsidR="00A167ED">
        <w:rPr>
          <w:rFonts w:ascii="Arial" w:hAnsi="Arial" w:cs="Arial"/>
          <w:sz w:val="20"/>
          <w:szCs w:val="20"/>
        </w:rPr>
        <w:t>i</w:t>
      </w:r>
      <w:r>
        <w:rPr>
          <w:rFonts w:ascii="Arial" w:hAnsi="Arial" w:cs="Arial"/>
          <w:sz w:val="20"/>
          <w:szCs w:val="20"/>
        </w:rPr>
        <w:t>ctor Pike, Bloomington, Indiana 47403]</w:t>
      </w:r>
      <w:r>
        <w:rPr>
          <w:rFonts w:ascii="Arial" w:hAnsi="Arial" w:cs="Arial"/>
          <w:sz w:val="20"/>
          <w:szCs w:val="20"/>
        </w:rPr>
        <w:br/>
      </w:r>
    </w:p>
    <w:p w14:paraId="3C9D6B65" w14:textId="77777777" w:rsidR="007C0C83" w:rsidRP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sidRPr="007C0C83">
        <w:rPr>
          <w:rFonts w:ascii="Arial" w:hAnsi="Arial" w:cs="Arial"/>
          <w:sz w:val="20"/>
          <w:szCs w:val="20"/>
        </w:rPr>
        <w:t>Substitutions: [Under provisions of Division 01.] [Not permitted.]</w:t>
      </w:r>
    </w:p>
    <w:p w14:paraId="7E2DD86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FD30783"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14:paraId="1DD3F340"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7279CBD"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Lightweight Stone Panels:</w:t>
      </w:r>
    </w:p>
    <w:p w14:paraId="75B4EB3A" w14:textId="04A07800"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Type: Natural stone bonded to fiberglass top sheet and lightweight aluminum honeycomb core, with aluminum</w:t>
      </w:r>
      <w:r w:rsidR="00A167ED">
        <w:rPr>
          <w:rFonts w:ascii="Arial" w:hAnsi="Arial" w:cs="Arial"/>
          <w:sz w:val="20"/>
          <w:szCs w:val="20"/>
        </w:rPr>
        <w:t xml:space="preserve"> or fiberglass</w:t>
      </w:r>
      <w:r>
        <w:rPr>
          <w:rFonts w:ascii="Arial" w:hAnsi="Arial" w:cs="Arial"/>
          <w:sz w:val="20"/>
          <w:szCs w:val="20"/>
        </w:rPr>
        <w:t xml:space="preserve"> sheet backing.</w:t>
      </w:r>
    </w:p>
    <w:p w14:paraId="38B117D7"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Thicknesses: </w:t>
      </w:r>
    </w:p>
    <w:p w14:paraId="7CEC720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5DFC8CB" w14:textId="1A949F7F"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 xml:space="preserve">Edit the following to indicate desired stone thickness. </w:t>
      </w:r>
      <w:r w:rsidR="00F3587C" w:rsidRPr="00110168">
        <w:rPr>
          <w:rFonts w:ascii="Arial" w:hAnsi="Arial" w:cs="Arial"/>
          <w:i/>
          <w:vanish/>
          <w:color w:val="008100"/>
          <w:sz w:val="20"/>
          <w:szCs w:val="20"/>
          <w:u w:val="single"/>
        </w:rPr>
        <w:t>6</w:t>
      </w:r>
      <w:r w:rsidRPr="00110168">
        <w:rPr>
          <w:rFonts w:ascii="Arial" w:hAnsi="Arial" w:cs="Arial"/>
          <w:i/>
          <w:vanish/>
          <w:color w:val="008100"/>
          <w:sz w:val="20"/>
          <w:szCs w:val="20"/>
          <w:u w:val="single"/>
        </w:rPr>
        <w:t xml:space="preserve"> mm is standard</w:t>
      </w:r>
      <w:r w:rsidRPr="00110168">
        <w:rPr>
          <w:rFonts w:ascii="Arial" w:hAnsi="Arial" w:cs="Arial"/>
          <w:i/>
          <w:vanish/>
          <w:color w:val="008100"/>
          <w:sz w:val="20"/>
          <w:szCs w:val="20"/>
        </w:rPr>
        <w:t>; textured finishes require additional thickness</w:t>
      </w:r>
      <w:r w:rsidR="00F3587C" w:rsidRPr="00110168">
        <w:rPr>
          <w:rFonts w:ascii="Arial" w:hAnsi="Arial" w:cs="Arial"/>
          <w:i/>
          <w:vanish/>
          <w:color w:val="008100"/>
          <w:sz w:val="20"/>
          <w:szCs w:val="20"/>
        </w:rPr>
        <w:t xml:space="preserve"> – Contact</w:t>
      </w:r>
      <w:r w:rsidR="00110168" w:rsidRPr="00110168">
        <w:rPr>
          <w:rFonts w:ascii="Arial" w:hAnsi="Arial" w:cs="Arial"/>
          <w:i/>
          <w:vanish/>
          <w:color w:val="008100"/>
          <w:sz w:val="20"/>
          <w:szCs w:val="20"/>
        </w:rPr>
        <w:t xml:space="preserve"> the Indiana Limestone Company</w:t>
      </w:r>
      <w:r w:rsidRPr="00110168">
        <w:rPr>
          <w:rFonts w:ascii="Arial" w:hAnsi="Arial" w:cs="Arial"/>
          <w:i/>
          <w:vanish/>
          <w:color w:val="008100"/>
          <w:sz w:val="20"/>
          <w:szCs w:val="20"/>
        </w:rPr>
        <w:t>.</w:t>
      </w:r>
    </w:p>
    <w:p w14:paraId="4526E19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FA979DA" w14:textId="61243DCC" w:rsidR="007C0C83" w:rsidRDefault="00F3587C"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Stone:</w:t>
      </w:r>
      <w:r w:rsidR="00072D84">
        <w:rPr>
          <w:rFonts w:ascii="Arial" w:hAnsi="Arial" w:cs="Arial"/>
          <w:sz w:val="20"/>
          <w:szCs w:val="20"/>
        </w:rPr>
        <w:t xml:space="preserve"> 3.8</w:t>
      </w:r>
      <w:r w:rsidR="000037AA">
        <w:rPr>
          <w:rFonts w:ascii="Arial" w:hAnsi="Arial" w:cs="Arial"/>
          <w:sz w:val="20"/>
          <w:szCs w:val="20"/>
        </w:rPr>
        <w:t xml:space="preserve"> -</w:t>
      </w:r>
      <w:r>
        <w:rPr>
          <w:rFonts w:ascii="Arial" w:hAnsi="Arial" w:cs="Arial"/>
          <w:sz w:val="20"/>
          <w:szCs w:val="20"/>
        </w:rPr>
        <w:t xml:space="preserve"> ¼</w:t>
      </w:r>
      <w:r w:rsidR="00687097">
        <w:rPr>
          <w:rFonts w:ascii="Arial" w:hAnsi="Arial" w:cs="Arial"/>
          <w:sz w:val="20"/>
          <w:szCs w:val="20"/>
        </w:rPr>
        <w:t xml:space="preserve"> inch</w:t>
      </w:r>
      <w:r>
        <w:rPr>
          <w:rFonts w:ascii="Arial" w:hAnsi="Arial" w:cs="Arial"/>
          <w:sz w:val="20"/>
          <w:szCs w:val="20"/>
        </w:rPr>
        <w:t xml:space="preserve"> (</w:t>
      </w:r>
      <w:r w:rsidR="000037AA">
        <w:rPr>
          <w:rFonts w:ascii="Arial" w:hAnsi="Arial" w:cs="Arial"/>
          <w:sz w:val="20"/>
          <w:szCs w:val="20"/>
        </w:rPr>
        <w:t xml:space="preserve">9.5 – </w:t>
      </w:r>
      <w:r w:rsidR="007C0C83">
        <w:rPr>
          <w:rFonts w:ascii="Arial" w:hAnsi="Arial" w:cs="Arial"/>
          <w:sz w:val="20"/>
          <w:szCs w:val="20"/>
        </w:rPr>
        <w:t>6</w:t>
      </w:r>
      <w:r w:rsidR="000037AA">
        <w:rPr>
          <w:rFonts w:ascii="Arial" w:hAnsi="Arial" w:cs="Arial"/>
          <w:sz w:val="20"/>
          <w:szCs w:val="20"/>
        </w:rPr>
        <w:t>.4</w:t>
      </w:r>
      <w:r>
        <w:rPr>
          <w:rFonts w:ascii="Arial" w:hAnsi="Arial" w:cs="Arial"/>
          <w:sz w:val="20"/>
          <w:szCs w:val="20"/>
        </w:rPr>
        <w:t xml:space="preserve"> mm) </w:t>
      </w:r>
    </w:p>
    <w:p w14:paraId="23B4A725"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Fiberglass top sheet: 1 mm.</w:t>
      </w:r>
    </w:p>
    <w:p w14:paraId="647CEF2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27EFE4FE"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100"/>
          <w:sz w:val="20"/>
          <w:szCs w:val="20"/>
        </w:rPr>
      </w:pPr>
      <w:r w:rsidRPr="00110168">
        <w:rPr>
          <w:rFonts w:ascii="Arial" w:hAnsi="Arial" w:cs="Arial"/>
          <w:i/>
          <w:vanish/>
          <w:color w:val="008100"/>
          <w:sz w:val="20"/>
          <w:szCs w:val="20"/>
        </w:rPr>
        <w:t>Edit the following to indicate des</w:t>
      </w:r>
      <w:r w:rsidR="00F3587C" w:rsidRPr="00110168">
        <w:rPr>
          <w:rFonts w:ascii="Arial" w:hAnsi="Arial" w:cs="Arial"/>
          <w:i/>
          <w:vanish/>
          <w:color w:val="008100"/>
          <w:sz w:val="20"/>
          <w:szCs w:val="20"/>
        </w:rPr>
        <w:t>ired honeycomb core thickness. ¼” (6</w:t>
      </w:r>
      <w:r w:rsidRPr="00110168">
        <w:rPr>
          <w:rFonts w:ascii="Arial" w:hAnsi="Arial" w:cs="Arial"/>
          <w:i/>
          <w:vanish/>
          <w:color w:val="008100"/>
          <w:sz w:val="20"/>
          <w:szCs w:val="20"/>
        </w:rPr>
        <w:t xml:space="preserve"> mm</w:t>
      </w:r>
      <w:r w:rsidR="00F3587C" w:rsidRPr="00110168">
        <w:rPr>
          <w:rFonts w:ascii="Arial" w:hAnsi="Arial" w:cs="Arial"/>
          <w:i/>
          <w:vanish/>
          <w:color w:val="008100"/>
          <w:sz w:val="20"/>
          <w:szCs w:val="20"/>
        </w:rPr>
        <w:t>)</w:t>
      </w:r>
      <w:r w:rsidRPr="00110168">
        <w:rPr>
          <w:rFonts w:ascii="Arial" w:hAnsi="Arial" w:cs="Arial"/>
          <w:i/>
          <w:vanish/>
          <w:color w:val="008100"/>
          <w:sz w:val="20"/>
          <w:szCs w:val="20"/>
        </w:rPr>
        <w:t xml:space="preserve"> is standard; additional thicknesses to 48 mm are available</w:t>
      </w:r>
      <w:r w:rsidRPr="00110168">
        <w:rPr>
          <w:rFonts w:ascii="Arial" w:hAnsi="Arial" w:cs="Arial"/>
          <w:vanish/>
          <w:color w:val="008100"/>
          <w:sz w:val="20"/>
          <w:szCs w:val="20"/>
        </w:rPr>
        <w:t>.</w:t>
      </w:r>
    </w:p>
    <w:p w14:paraId="3930A9BC"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1AEC5363"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Honeycomb core</w:t>
      </w:r>
      <w:r w:rsidR="00F3587C">
        <w:rPr>
          <w:rFonts w:ascii="Arial" w:hAnsi="Arial" w:cs="Arial"/>
          <w:sz w:val="20"/>
          <w:szCs w:val="20"/>
        </w:rPr>
        <w:t xml:space="preserve"> cell diameter</w:t>
      </w:r>
      <w:r>
        <w:rPr>
          <w:rFonts w:ascii="Arial" w:hAnsi="Arial" w:cs="Arial"/>
          <w:sz w:val="20"/>
          <w:szCs w:val="20"/>
        </w:rPr>
        <w:t xml:space="preserve">: </w:t>
      </w:r>
      <w:r w:rsidR="00F3587C">
        <w:rPr>
          <w:rFonts w:ascii="Arial" w:hAnsi="Arial" w:cs="Arial"/>
          <w:sz w:val="20"/>
          <w:szCs w:val="20"/>
        </w:rPr>
        <w:t>¼</w:t>
      </w:r>
      <w:r w:rsidR="00687097">
        <w:rPr>
          <w:rFonts w:ascii="Arial" w:hAnsi="Arial" w:cs="Arial"/>
          <w:sz w:val="20"/>
          <w:szCs w:val="20"/>
        </w:rPr>
        <w:t xml:space="preserve"> inch</w:t>
      </w:r>
      <w:r w:rsidR="00F3587C">
        <w:rPr>
          <w:rFonts w:ascii="Arial" w:hAnsi="Arial" w:cs="Arial"/>
          <w:sz w:val="20"/>
          <w:szCs w:val="20"/>
        </w:rPr>
        <w:t xml:space="preserve"> (6</w:t>
      </w:r>
      <w:r>
        <w:rPr>
          <w:rFonts w:ascii="Arial" w:hAnsi="Arial" w:cs="Arial"/>
          <w:sz w:val="20"/>
          <w:szCs w:val="20"/>
        </w:rPr>
        <w:t xml:space="preserve"> mm</w:t>
      </w:r>
      <w:r w:rsidR="00F3587C">
        <w:rPr>
          <w:rFonts w:ascii="Arial" w:hAnsi="Arial" w:cs="Arial"/>
          <w:sz w:val="20"/>
          <w:szCs w:val="20"/>
        </w:rPr>
        <w:t>)</w:t>
      </w:r>
      <w:r>
        <w:rPr>
          <w:rFonts w:ascii="Arial" w:hAnsi="Arial" w:cs="Arial"/>
          <w:sz w:val="20"/>
          <w:szCs w:val="20"/>
        </w:rPr>
        <w:t>.</w:t>
      </w:r>
    </w:p>
    <w:p w14:paraId="7747B861" w14:textId="61294E43"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Aluminum</w:t>
      </w:r>
      <w:r w:rsidR="008723A9">
        <w:rPr>
          <w:rFonts w:ascii="Arial" w:hAnsi="Arial" w:cs="Arial"/>
          <w:sz w:val="20"/>
          <w:szCs w:val="20"/>
        </w:rPr>
        <w:t xml:space="preserve"> or fiberglass</w:t>
      </w:r>
      <w:r>
        <w:rPr>
          <w:rFonts w:ascii="Arial" w:hAnsi="Arial" w:cs="Arial"/>
          <w:sz w:val="20"/>
          <w:szCs w:val="20"/>
        </w:rPr>
        <w:t xml:space="preserve"> backing sheet: 1 mm.</w:t>
      </w:r>
    </w:p>
    <w:p w14:paraId="1579630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6CD85B01"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Edit the following to indicate overall panel thickness. Coordinate with stone, core, and backing thicknesses specified above.</w:t>
      </w:r>
    </w:p>
    <w:p w14:paraId="43282B4D"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7711FF36" w14:textId="77777777" w:rsidR="007C0C83" w:rsidRDefault="007C0C83" w:rsidP="007C0C83">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Overall panel thickness: </w:t>
      </w:r>
      <w:r w:rsidR="00F3587C">
        <w:rPr>
          <w:rFonts w:ascii="Arial" w:hAnsi="Arial" w:cs="Arial"/>
          <w:sz w:val="20"/>
          <w:szCs w:val="20"/>
        </w:rPr>
        <w:t>1</w:t>
      </w:r>
      <w:r w:rsidR="00687097">
        <w:rPr>
          <w:rFonts w:ascii="Arial" w:hAnsi="Arial" w:cs="Arial"/>
          <w:sz w:val="20"/>
          <w:szCs w:val="20"/>
        </w:rPr>
        <w:t xml:space="preserve"> inch</w:t>
      </w:r>
      <w:r w:rsidR="00F3587C">
        <w:rPr>
          <w:rFonts w:ascii="Arial" w:hAnsi="Arial" w:cs="Arial"/>
          <w:sz w:val="20"/>
          <w:szCs w:val="20"/>
        </w:rPr>
        <w:t xml:space="preserve"> (25 mm)</w:t>
      </w:r>
      <w:r>
        <w:rPr>
          <w:rFonts w:ascii="Arial" w:hAnsi="Arial" w:cs="Arial"/>
          <w:sz w:val="20"/>
          <w:szCs w:val="20"/>
        </w:rPr>
        <w:t>.</w:t>
      </w:r>
    </w:p>
    <w:p w14:paraId="0878BD72"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B087796"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EE07FAC" w14:textId="77777777" w:rsidR="00687097" w:rsidRDefault="00687097"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FE56476"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E4BF5E2" w14:textId="6CB97B53" w:rsidR="006047BC" w:rsidRDefault="00545579"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Indiana Limestone: Complies with ASTM C568/C568M, Type II (Medium Density) Classification</w:t>
      </w:r>
    </w:p>
    <w:p w14:paraId="6324B20C" w14:textId="26C31856" w:rsidR="007C0C83"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Variety: Indiana Limestone</w:t>
      </w:r>
    </w:p>
    <w:p w14:paraId="11CF5320"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Absorption by Weight: 7.5 maximum percentage, ASTM C97/C97M</w:t>
      </w:r>
    </w:p>
    <w:p w14:paraId="59B4A127"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 xml:space="preserve">Density: 135 </w:t>
      </w:r>
      <w:proofErr w:type="spellStart"/>
      <w:r>
        <w:rPr>
          <w:rFonts w:ascii="Arial" w:hAnsi="Arial" w:cs="Arial"/>
          <w:sz w:val="20"/>
          <w:szCs w:val="20"/>
        </w:rPr>
        <w:t>lbs</w:t>
      </w:r>
      <w:proofErr w:type="spellEnd"/>
      <w:r>
        <w:rPr>
          <w:rFonts w:ascii="Arial" w:hAnsi="Arial" w:cs="Arial"/>
          <w:sz w:val="20"/>
          <w:szCs w:val="20"/>
        </w:rPr>
        <w:t>/cu ft (2160 kg/cu m), minimum; ASTM C97/C97M</w:t>
      </w:r>
    </w:p>
    <w:p w14:paraId="01974DA8"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Compressive Strength: 4000 psi (28 MPa), minimum; ASTM C170/C170M</w:t>
      </w:r>
    </w:p>
    <w:p w14:paraId="248ADC82" w14:textId="77777777" w:rsidR="006047BC" w:rsidRDefault="006047BC" w:rsidP="00110168">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67" w:hanging="540"/>
        <w:jc w:val="left"/>
        <w:rPr>
          <w:rFonts w:ascii="Arial" w:hAnsi="Arial" w:cs="Arial"/>
          <w:sz w:val="20"/>
          <w:szCs w:val="20"/>
        </w:rPr>
      </w:pPr>
      <w:r>
        <w:rPr>
          <w:rFonts w:ascii="Arial" w:hAnsi="Arial" w:cs="Arial"/>
          <w:sz w:val="20"/>
          <w:szCs w:val="20"/>
        </w:rPr>
        <w:t>Modulus of Rupture: 700 psi (3.4 MPa), minimum; ASTM C99/C99M</w:t>
      </w:r>
    </w:p>
    <w:p w14:paraId="7E3A1CB9" w14:textId="77777777" w:rsidR="006047BC" w:rsidRPr="00110168" w:rsidRDefault="006047BC" w:rsidP="00110168">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vanish/>
          <w:sz w:val="20"/>
          <w:szCs w:val="20"/>
        </w:rPr>
      </w:pPr>
      <w:r w:rsidRPr="00110168">
        <w:rPr>
          <w:rFonts w:ascii="Arial" w:hAnsi="Arial" w:cs="Arial"/>
          <w:vanish/>
          <w:sz w:val="20"/>
          <w:szCs w:val="20"/>
        </w:rPr>
        <w:br/>
      </w:r>
      <w:r w:rsidRPr="00110168">
        <w:rPr>
          <w:rFonts w:ascii="Arial" w:hAnsi="Arial" w:cs="Arial"/>
          <w:i/>
          <w:vanish/>
          <w:color w:val="008100"/>
          <w:sz w:val="20"/>
          <w:szCs w:val="20"/>
        </w:rPr>
        <w:t>Specifier Note: Edit the following list of limestone material characteristics including color, grade, and finish in compliance with project requirements. Refer to the Indiana Limestone Handbook, latest edition, for additional information</w:t>
      </w:r>
      <w:r w:rsidRPr="00110168">
        <w:rPr>
          <w:rFonts w:ascii="Arial" w:hAnsi="Arial" w:cs="Arial"/>
          <w:vanish/>
          <w:color w:val="008100"/>
          <w:sz w:val="20"/>
          <w:szCs w:val="20"/>
        </w:rPr>
        <w:t>.</w:t>
      </w:r>
      <w:r w:rsidRPr="00110168">
        <w:rPr>
          <w:rFonts w:ascii="Arial" w:hAnsi="Arial" w:cs="Arial"/>
          <w:vanish/>
          <w:sz w:val="20"/>
          <w:szCs w:val="20"/>
        </w:rPr>
        <w:br/>
      </w:r>
    </w:p>
    <w:p w14:paraId="166CE513" w14:textId="77777777" w:rsidR="006047BC" w:rsidRDefault="006047BC" w:rsidP="006047B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[Buff] [Silver buff] [Gray] [Full color blend] [As indicated under PRODUCT TYPES article] of [As indicated on drawings]</w:t>
      </w:r>
    </w:p>
    <w:p w14:paraId="1CD1A49E" w14:textId="77777777" w:rsidR="007C0C83" w:rsidRPr="00110168"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Specifier Note: Indicate the applicable Grade Classifications of limestone masonry selected for the project, and indicate location(s) on the drawings</w:t>
      </w:r>
    </w:p>
    <w:p w14:paraId="31A4F493" w14:textId="77777777" w:rsidR="006047BC"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0478791" w14:textId="77777777" w:rsidR="006047BC" w:rsidRPr="00110168"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r w:rsidRPr="00110168">
        <w:rPr>
          <w:rFonts w:ascii="Arial" w:hAnsi="Arial" w:cs="Arial"/>
          <w:vanish/>
          <w:sz w:val="20"/>
          <w:szCs w:val="20"/>
        </w:rPr>
        <w:t>Standard – Fine to moderately large-grained limestone permitting an average amount of typical limestone characteristics</w:t>
      </w:r>
    </w:p>
    <w:p w14:paraId="7328892F" w14:textId="77777777" w:rsidR="006047BC" w:rsidRPr="00110168"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7523C329" w14:textId="77777777" w:rsidR="00852467" w:rsidRPr="00110168" w:rsidRDefault="006047BC" w:rsidP="0085246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r w:rsidRPr="00110168">
        <w:rPr>
          <w:rFonts w:ascii="Arial" w:hAnsi="Arial" w:cs="Arial"/>
          <w:vanish/>
          <w:sz w:val="20"/>
          <w:szCs w:val="20"/>
        </w:rPr>
        <w:t xml:space="preserve">Rustic – Fine to very coarse-grained limestone </w:t>
      </w:r>
      <w:r w:rsidR="00852467" w:rsidRPr="00110168">
        <w:rPr>
          <w:rFonts w:ascii="Arial" w:hAnsi="Arial" w:cs="Arial"/>
          <w:vanish/>
          <w:sz w:val="20"/>
          <w:szCs w:val="20"/>
        </w:rPr>
        <w:t>permitting an above=average amount of typical limestone characteristics</w:t>
      </w:r>
    </w:p>
    <w:p w14:paraId="7802FC18" w14:textId="77777777" w:rsidR="00852467" w:rsidRPr="00110168" w:rsidRDefault="00852467" w:rsidP="00852467">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258E1CD5" w14:textId="77777777" w:rsidR="00852467" w:rsidRPr="00110168" w:rsidRDefault="00852467" w:rsidP="00110168">
      <w:pPr>
        <w:pStyle w:val="ListParagraph"/>
        <w:widowControl/>
        <w:numPr>
          <w:ilvl w:val="0"/>
          <w:numId w:val="4"/>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r w:rsidRPr="00110168">
        <w:rPr>
          <w:rFonts w:ascii="Arial" w:hAnsi="Arial" w:cs="Arial"/>
          <w:vanish/>
          <w:sz w:val="20"/>
          <w:szCs w:val="20"/>
        </w:rPr>
        <w:t>Grade Classifications: Provide limestone of the following grade(s) at locations as indicated on the drawings in compliance with samples and dhop drawings approved by the architect</w:t>
      </w:r>
    </w:p>
    <w:p w14:paraId="57F4D172" w14:textId="77777777" w:rsidR="00852467" w:rsidRPr="00110168" w:rsidRDefault="00852467" w:rsidP="00110168">
      <w:pPr>
        <w:pStyle w:val="ListParagraph"/>
        <w:widowControl/>
        <w:numPr>
          <w:ilvl w:val="1"/>
          <w:numId w:val="4"/>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987"/>
        <w:rPr>
          <w:rFonts w:ascii="Arial" w:hAnsi="Arial" w:cs="Arial"/>
          <w:vanish/>
          <w:sz w:val="20"/>
          <w:szCs w:val="20"/>
        </w:rPr>
      </w:pPr>
      <w:r w:rsidRPr="00110168">
        <w:rPr>
          <w:rFonts w:ascii="Arial" w:hAnsi="Arial" w:cs="Arial"/>
          <w:vanish/>
          <w:sz w:val="20"/>
          <w:szCs w:val="20"/>
        </w:rPr>
        <w:t>[Standard] and/or [Rustic]</w:t>
      </w:r>
    </w:p>
    <w:p w14:paraId="6613F9D9" w14:textId="77777777" w:rsidR="006047BC" w:rsidRDefault="006047BC"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764E834" w14:textId="47FF0AB5"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Edit the following paragraph to indicate stone finish.</w:t>
      </w:r>
      <w:r w:rsidR="00F3587C" w:rsidRPr="00110168">
        <w:rPr>
          <w:rFonts w:ascii="Arial" w:hAnsi="Arial" w:cs="Arial"/>
          <w:i/>
          <w:vanish/>
          <w:color w:val="008100"/>
          <w:sz w:val="20"/>
          <w:szCs w:val="20"/>
        </w:rPr>
        <w:t xml:space="preserve"> As noted 2.2-A-2, some finishes require more stone thickness – please contact </w:t>
      </w:r>
      <w:r w:rsidR="00545579" w:rsidRPr="00110168">
        <w:rPr>
          <w:rFonts w:ascii="Arial" w:hAnsi="Arial" w:cs="Arial"/>
          <w:i/>
          <w:vanish/>
          <w:color w:val="008100"/>
          <w:sz w:val="20"/>
          <w:szCs w:val="20"/>
        </w:rPr>
        <w:t>The Indiana Limestone Company</w:t>
      </w:r>
      <w:r w:rsidR="00F3587C" w:rsidRPr="00110168">
        <w:rPr>
          <w:rFonts w:ascii="Arial" w:hAnsi="Arial" w:cs="Arial"/>
          <w:i/>
          <w:vanish/>
          <w:color w:val="008100"/>
          <w:sz w:val="20"/>
          <w:szCs w:val="20"/>
        </w:rPr>
        <w:t>.</w:t>
      </w:r>
    </w:p>
    <w:p w14:paraId="652CDBB8"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4F610F7" w14:textId="2CC4A479"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Surface finish: </w:t>
      </w:r>
      <w:r w:rsidR="00852467">
        <w:rPr>
          <w:rFonts w:ascii="Arial" w:hAnsi="Arial" w:cs="Arial"/>
          <w:sz w:val="20"/>
          <w:szCs w:val="20"/>
        </w:rPr>
        <w:t xml:space="preserve">[Smooth] </w:t>
      </w:r>
      <w:r>
        <w:rPr>
          <w:rFonts w:ascii="Arial" w:hAnsi="Arial" w:cs="Arial"/>
          <w:sz w:val="20"/>
          <w:szCs w:val="20"/>
        </w:rPr>
        <w:t>[Honed.]  [Polished.] [Antiqued.] [Sandblasted.]  [</w:t>
      </w:r>
      <w:proofErr w:type="spellStart"/>
      <w:r>
        <w:rPr>
          <w:rFonts w:ascii="Arial" w:hAnsi="Arial" w:cs="Arial"/>
          <w:sz w:val="20"/>
          <w:szCs w:val="20"/>
        </w:rPr>
        <w:t>Bushhammered</w:t>
      </w:r>
      <w:proofErr w:type="spellEnd"/>
      <w:r>
        <w:rPr>
          <w:rFonts w:ascii="Arial" w:hAnsi="Arial" w:cs="Arial"/>
          <w:sz w:val="20"/>
          <w:szCs w:val="20"/>
        </w:rPr>
        <w:t>.]</w:t>
      </w:r>
    </w:p>
    <w:p w14:paraId="6EF5958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E75D53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Aluminum Extrusions: </w:t>
      </w:r>
    </w:p>
    <w:p w14:paraId="6981D7AD"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ASTM B221, 6063-T5 or T6 alloy and temper.</w:t>
      </w:r>
    </w:p>
    <w:p w14:paraId="353BFE3C"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9951D56" w14:textId="77777777" w:rsidR="007C0C83" w:rsidRPr="00110168"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i/>
          <w:vanish/>
          <w:color w:val="008100"/>
          <w:sz w:val="20"/>
          <w:szCs w:val="20"/>
        </w:rPr>
      </w:pPr>
      <w:r w:rsidRPr="00110168">
        <w:rPr>
          <w:rFonts w:ascii="Arial" w:hAnsi="Arial" w:cs="Arial"/>
          <w:i/>
          <w:vanish/>
          <w:color w:val="008100"/>
          <w:sz w:val="20"/>
          <w:szCs w:val="20"/>
        </w:rPr>
        <w:t>Include the following where aluminum extrusions will be exposed to view, such as in an open joint system</w:t>
      </w:r>
      <w:r w:rsidR="00687097" w:rsidRPr="00110168">
        <w:rPr>
          <w:rFonts w:ascii="Arial" w:hAnsi="Arial" w:cs="Arial"/>
          <w:i/>
          <w:vanish/>
          <w:color w:val="008100"/>
          <w:sz w:val="20"/>
          <w:szCs w:val="20"/>
        </w:rPr>
        <w:t xml:space="preserve"> (standard is Dark Bronze if not specified)</w:t>
      </w:r>
      <w:r w:rsidRPr="00110168">
        <w:rPr>
          <w:rFonts w:ascii="Arial" w:hAnsi="Arial" w:cs="Arial"/>
          <w:i/>
          <w:vanish/>
          <w:color w:val="008100"/>
          <w:sz w:val="20"/>
          <w:szCs w:val="20"/>
        </w:rPr>
        <w:t>.</w:t>
      </w:r>
    </w:p>
    <w:p w14:paraId="48934867"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54D814A" w14:textId="77777777" w:rsidR="007C0C83" w:rsidRDefault="007C0C83" w:rsidP="007C0C8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Finish: [Clear] [Bronze] anodized where exposed.</w:t>
      </w:r>
    </w:p>
    <w:p w14:paraId="1965E6F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55AB84B"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ACCESSORIES</w:t>
      </w:r>
    </w:p>
    <w:p w14:paraId="345D0D48"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0D35CB1"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Fasteners: Type suited to application, stainless or corrosion resistant coated steel.</w:t>
      </w:r>
    </w:p>
    <w:p w14:paraId="7797F4D3"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B982CAE"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Joint Sealers: </w:t>
      </w:r>
      <w:r w:rsidR="00687097">
        <w:rPr>
          <w:rFonts w:ascii="Arial" w:hAnsi="Arial" w:cs="Arial"/>
          <w:sz w:val="20"/>
          <w:szCs w:val="20"/>
        </w:rPr>
        <w:t xml:space="preserve">If a sealed system, </w:t>
      </w:r>
      <w:r>
        <w:rPr>
          <w:rFonts w:ascii="Arial" w:hAnsi="Arial" w:cs="Arial"/>
          <w:sz w:val="20"/>
          <w:szCs w:val="20"/>
        </w:rPr>
        <w:t>Specified in Section [07 9200.] [__ ____.]</w:t>
      </w:r>
      <w:r w:rsidR="00F3587C">
        <w:rPr>
          <w:rFonts w:ascii="Arial" w:hAnsi="Arial" w:cs="Arial"/>
          <w:sz w:val="20"/>
          <w:szCs w:val="20"/>
        </w:rPr>
        <w:t xml:space="preserve"> (</w:t>
      </w:r>
      <w:r w:rsidR="00687097">
        <w:rPr>
          <w:rFonts w:ascii="Arial" w:hAnsi="Arial" w:cs="Arial"/>
          <w:sz w:val="20"/>
          <w:szCs w:val="20"/>
        </w:rPr>
        <w:t>I</w:t>
      </w:r>
      <w:r w:rsidR="00F3587C">
        <w:rPr>
          <w:rFonts w:ascii="Arial" w:hAnsi="Arial" w:cs="Arial"/>
          <w:sz w:val="20"/>
          <w:szCs w:val="20"/>
        </w:rPr>
        <w:t>f</w:t>
      </w:r>
      <w:r w:rsidR="00687097">
        <w:rPr>
          <w:rFonts w:ascii="Arial" w:hAnsi="Arial" w:cs="Arial"/>
          <w:sz w:val="20"/>
          <w:szCs w:val="20"/>
        </w:rPr>
        <w:t xml:space="preserve"> an</w:t>
      </w:r>
      <w:r w:rsidR="00F3587C">
        <w:rPr>
          <w:rFonts w:ascii="Arial" w:hAnsi="Arial" w:cs="Arial"/>
          <w:sz w:val="20"/>
          <w:szCs w:val="20"/>
        </w:rPr>
        <w:t xml:space="preserve"> Open Air Rainscreen </w:t>
      </w:r>
      <w:proofErr w:type="gramStart"/>
      <w:r w:rsidR="00687097">
        <w:rPr>
          <w:rFonts w:ascii="Arial" w:hAnsi="Arial" w:cs="Arial"/>
          <w:sz w:val="20"/>
          <w:szCs w:val="20"/>
        </w:rPr>
        <w:t>- )</w:t>
      </w:r>
      <w:r w:rsidR="00F3587C">
        <w:rPr>
          <w:rFonts w:ascii="Arial" w:hAnsi="Arial" w:cs="Arial"/>
          <w:sz w:val="20"/>
          <w:szCs w:val="20"/>
        </w:rPr>
        <w:t>NOT</w:t>
      </w:r>
      <w:proofErr w:type="gramEnd"/>
      <w:r w:rsidR="00F3587C">
        <w:rPr>
          <w:rFonts w:ascii="Arial" w:hAnsi="Arial" w:cs="Arial"/>
          <w:sz w:val="20"/>
          <w:szCs w:val="20"/>
        </w:rPr>
        <w:t xml:space="preserve"> APPLICABLE</w:t>
      </w:r>
    </w:p>
    <w:p w14:paraId="37F6C396" w14:textId="77777777" w:rsidR="00F3587C" w:rsidRDefault="00F3587C" w:rsidP="00F3587C">
      <w:pPr>
        <w:pStyle w:val="ListParagraph"/>
        <w:rPr>
          <w:rFonts w:ascii="Arial" w:hAnsi="Arial" w:cs="Arial"/>
          <w:sz w:val="20"/>
          <w:szCs w:val="20"/>
        </w:rPr>
      </w:pPr>
    </w:p>
    <w:p w14:paraId="10BA2A10" w14:textId="77777777" w:rsidR="00F3587C" w:rsidRDefault="00F3587C"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If System is Open Air Rainscreen, exposed edges of honeycomb panel is to be resin filled at the factory for aesthetic appearances. Supply sample for approval and architectural review.</w:t>
      </w:r>
    </w:p>
    <w:p w14:paraId="50EC4FC0"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4BC4B79"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FABRICATION</w:t>
      </w:r>
    </w:p>
    <w:p w14:paraId="16A828D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C3294D2"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Fabricate support components</w:t>
      </w:r>
      <w:r w:rsidR="00687097">
        <w:rPr>
          <w:rFonts w:ascii="Arial" w:hAnsi="Arial" w:cs="Arial"/>
          <w:sz w:val="20"/>
          <w:szCs w:val="20"/>
        </w:rPr>
        <w:t xml:space="preserve"> using manufacturer’s standard </w:t>
      </w:r>
      <w:r>
        <w:rPr>
          <w:rFonts w:ascii="Arial" w:hAnsi="Arial" w:cs="Arial"/>
          <w:sz w:val="20"/>
          <w:szCs w:val="20"/>
        </w:rPr>
        <w:t>wide interlocking channel system.</w:t>
      </w:r>
    </w:p>
    <w:p w14:paraId="4B840D49"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3FE90EC" w14:textId="0EE68562" w:rsidR="007C0C83" w:rsidRDefault="00687097"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Stainless steel </w:t>
      </w:r>
      <w:proofErr w:type="spellStart"/>
      <w:r>
        <w:rPr>
          <w:rFonts w:ascii="Arial" w:hAnsi="Arial" w:cs="Arial"/>
          <w:sz w:val="20"/>
          <w:szCs w:val="20"/>
        </w:rPr>
        <w:t>Rivnuts</w:t>
      </w:r>
      <w:proofErr w:type="spellEnd"/>
      <w:r>
        <w:rPr>
          <w:rFonts w:ascii="Arial" w:hAnsi="Arial" w:cs="Arial"/>
          <w:sz w:val="20"/>
          <w:szCs w:val="20"/>
        </w:rPr>
        <w:t xml:space="preserve"> for attachment of Clips to back of panel are to be factory embedded prior to lamination of stone</w:t>
      </w:r>
      <w:r w:rsidR="007C0C83">
        <w:rPr>
          <w:rFonts w:ascii="Arial" w:hAnsi="Arial" w:cs="Arial"/>
          <w:sz w:val="20"/>
          <w:szCs w:val="20"/>
        </w:rPr>
        <w:t>.</w:t>
      </w:r>
    </w:p>
    <w:p w14:paraId="780A7AAF"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5117A51"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Overall System Depth: </w:t>
      </w:r>
      <w:r w:rsidR="00687097">
        <w:rPr>
          <w:rFonts w:ascii="Arial" w:hAnsi="Arial" w:cs="Arial"/>
          <w:sz w:val="20"/>
          <w:szCs w:val="20"/>
        </w:rPr>
        <w:t>Approximately 2 ¼</w:t>
      </w:r>
      <w:r>
        <w:rPr>
          <w:rFonts w:ascii="Arial" w:hAnsi="Arial" w:cs="Arial"/>
          <w:sz w:val="20"/>
          <w:szCs w:val="20"/>
        </w:rPr>
        <w:t xml:space="preserve"> inches</w:t>
      </w:r>
      <w:r w:rsidR="00687097">
        <w:rPr>
          <w:rFonts w:ascii="Arial" w:hAnsi="Arial" w:cs="Arial"/>
          <w:sz w:val="20"/>
          <w:szCs w:val="20"/>
        </w:rPr>
        <w:t xml:space="preserve"> with shimming</w:t>
      </w:r>
      <w:r>
        <w:rPr>
          <w:rFonts w:ascii="Arial" w:hAnsi="Arial" w:cs="Arial"/>
          <w:sz w:val="20"/>
          <w:szCs w:val="20"/>
        </w:rPr>
        <w:t>.</w:t>
      </w:r>
    </w:p>
    <w:p w14:paraId="4A8E613F"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3359656"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Where indicated fabricate panel returns in factory with hairline joints to appear as monolithic stone.</w:t>
      </w:r>
    </w:p>
    <w:p w14:paraId="49D54306"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5791898"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[Apply clear sealer to exposed stone surfaces at factory.] [Do not seal stone at factory.]</w:t>
      </w:r>
    </w:p>
    <w:p w14:paraId="61B149C5"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9680080" w14:textId="77777777" w:rsidR="007C0C83" w:rsidRDefault="007C0C83" w:rsidP="007C0C83">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jc w:val="left"/>
        <w:rPr>
          <w:rFonts w:ascii="Arial" w:hAnsi="Arial" w:cs="Arial"/>
          <w:b/>
          <w:bCs/>
          <w:sz w:val="20"/>
          <w:szCs w:val="20"/>
        </w:rPr>
      </w:pPr>
      <w:r>
        <w:rPr>
          <w:rFonts w:ascii="Arial" w:hAnsi="Arial" w:cs="Arial"/>
          <w:b/>
          <w:bCs/>
          <w:sz w:val="20"/>
          <w:szCs w:val="20"/>
        </w:rPr>
        <w:t>EXECUTION</w:t>
      </w:r>
    </w:p>
    <w:p w14:paraId="55E82AF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6C4C787" w14:textId="77777777" w:rsidR="00F2007D" w:rsidRDefault="000F1831" w:rsidP="000F1831">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EXAMINATION</w:t>
      </w:r>
      <w:r>
        <w:rPr>
          <w:rFonts w:ascii="Arial" w:hAnsi="Arial" w:cs="Arial"/>
          <w:sz w:val="20"/>
          <w:szCs w:val="20"/>
        </w:rPr>
        <w:br/>
      </w:r>
    </w:p>
    <w:p w14:paraId="06276DAC" w14:textId="77777777" w:rsidR="000F1831" w:rsidRDefault="000F1831"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100" w:hanging="553"/>
        <w:jc w:val="left"/>
        <w:rPr>
          <w:rFonts w:ascii="Arial" w:hAnsi="Arial" w:cs="Arial"/>
          <w:sz w:val="20"/>
          <w:szCs w:val="20"/>
        </w:rPr>
      </w:pPr>
      <w:r>
        <w:rPr>
          <w:rFonts w:ascii="Arial" w:hAnsi="Arial" w:cs="Arial"/>
          <w:sz w:val="20"/>
          <w:szCs w:val="20"/>
        </w:rPr>
        <w:t>Examine surfaces to receive limestone panels and conditions under which panels will be installed, with Installer present, for compliance with specified requirements.</w:t>
      </w:r>
      <w:r>
        <w:rPr>
          <w:rFonts w:ascii="Arial" w:hAnsi="Arial" w:cs="Arial"/>
          <w:sz w:val="20"/>
          <w:szCs w:val="20"/>
        </w:rPr>
        <w:br/>
      </w:r>
    </w:p>
    <w:p w14:paraId="31A71AFB" w14:textId="77777777" w:rsidR="000F1831" w:rsidRDefault="000F1831"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100" w:hanging="553"/>
        <w:jc w:val="left"/>
        <w:rPr>
          <w:rFonts w:ascii="Arial" w:hAnsi="Arial" w:cs="Arial"/>
          <w:sz w:val="20"/>
          <w:szCs w:val="20"/>
        </w:rPr>
      </w:pPr>
      <w:r>
        <w:rPr>
          <w:rFonts w:ascii="Arial" w:hAnsi="Arial" w:cs="Arial"/>
          <w:sz w:val="20"/>
          <w:szCs w:val="20"/>
        </w:rPr>
        <w:t>Submit written report, validated by Installer, listing any conditions that are not in compliance with specified requirements.</w:t>
      </w:r>
      <w:r>
        <w:rPr>
          <w:rFonts w:ascii="Arial" w:hAnsi="Arial" w:cs="Arial"/>
          <w:sz w:val="20"/>
          <w:szCs w:val="20"/>
        </w:rPr>
        <w:br/>
      </w:r>
    </w:p>
    <w:p w14:paraId="72C2CB33" w14:textId="77777777" w:rsidR="000F1831" w:rsidRDefault="000F1831"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100" w:hanging="553"/>
        <w:jc w:val="left"/>
        <w:rPr>
          <w:rFonts w:ascii="Arial" w:hAnsi="Arial" w:cs="Arial"/>
          <w:sz w:val="20"/>
          <w:szCs w:val="20"/>
        </w:rPr>
      </w:pPr>
      <w:r>
        <w:rPr>
          <w:rFonts w:ascii="Arial" w:hAnsi="Arial" w:cs="Arial"/>
          <w:sz w:val="20"/>
          <w:szCs w:val="20"/>
        </w:rPr>
        <w:t>Do not proceed with installation until surfaces and conditions comply with specified requirements for limestone panels or other related work that affects this Work.</w:t>
      </w:r>
      <w:r>
        <w:rPr>
          <w:rFonts w:ascii="Arial" w:hAnsi="Arial" w:cs="Arial"/>
          <w:sz w:val="20"/>
          <w:szCs w:val="20"/>
        </w:rPr>
        <w:br/>
      </w:r>
    </w:p>
    <w:p w14:paraId="35FA5053" w14:textId="77777777" w:rsidR="000F1831" w:rsidRDefault="000F1831" w:rsidP="00110168">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sz w:val="20"/>
          <w:szCs w:val="20"/>
        </w:rPr>
      </w:pPr>
      <w:r>
        <w:rPr>
          <w:rFonts w:ascii="Arial" w:hAnsi="Arial" w:cs="Arial"/>
          <w:sz w:val="20"/>
          <w:szCs w:val="20"/>
        </w:rPr>
        <w:t>PREPARATION</w:t>
      </w:r>
      <w:r>
        <w:rPr>
          <w:rFonts w:ascii="Arial" w:hAnsi="Arial" w:cs="Arial"/>
          <w:sz w:val="20"/>
          <w:szCs w:val="20"/>
        </w:rPr>
        <w:br/>
      </w:r>
    </w:p>
    <w:p w14:paraId="5EE85019" w14:textId="77777777" w:rsidR="000F1831" w:rsidRDefault="004756C7"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sz w:val="20"/>
          <w:szCs w:val="20"/>
        </w:rPr>
      </w:pPr>
      <w:r>
        <w:rPr>
          <w:rFonts w:ascii="Arial" w:hAnsi="Arial" w:cs="Arial"/>
          <w:sz w:val="20"/>
          <w:szCs w:val="20"/>
        </w:rPr>
        <w:t>Advise installers of related work about specific requirements for proper placement of attachment or anchoring points to the structure and flashing of this type of work</w:t>
      </w:r>
      <w:r>
        <w:rPr>
          <w:rFonts w:ascii="Arial" w:hAnsi="Arial" w:cs="Arial"/>
          <w:sz w:val="20"/>
          <w:szCs w:val="20"/>
        </w:rPr>
        <w:br/>
      </w:r>
    </w:p>
    <w:p w14:paraId="1155C805" w14:textId="77777777" w:rsidR="004756C7" w:rsidRDefault="004756C7" w:rsidP="00110168">
      <w:pPr>
        <w:pStyle w:val="Level2"/>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sz w:val="20"/>
          <w:szCs w:val="20"/>
        </w:rPr>
      </w:pPr>
      <w:r>
        <w:rPr>
          <w:rFonts w:ascii="Arial" w:hAnsi="Arial" w:cs="Arial"/>
          <w:sz w:val="20"/>
          <w:szCs w:val="20"/>
        </w:rPr>
        <w:t>Prior to setting, clean limestone surfaces that have become dirty or stained by removing soil, stains and other foreign materials</w:t>
      </w:r>
    </w:p>
    <w:p w14:paraId="22E721BD" w14:textId="77777777" w:rsidR="004756C7" w:rsidRDefault="004756C7" w:rsidP="00110168">
      <w:pPr>
        <w:pStyle w:val="Level2"/>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4"/>
        <w:jc w:val="left"/>
        <w:rPr>
          <w:rFonts w:ascii="Arial" w:hAnsi="Arial" w:cs="Arial"/>
          <w:sz w:val="20"/>
          <w:szCs w:val="20"/>
        </w:rPr>
      </w:pPr>
      <w:r>
        <w:rPr>
          <w:rFonts w:ascii="Arial" w:hAnsi="Arial" w:cs="Arial"/>
          <w:sz w:val="20"/>
          <w:szCs w:val="20"/>
        </w:rPr>
        <w:t>Thoroughly clean limestone by scrubbing with fiber brushes followed by thorough drenching with clean clear water and using only mild cleaning compounds that do not contain any acids, caustic or abrasive materials.</w:t>
      </w:r>
    </w:p>
    <w:p w14:paraId="180612CC" w14:textId="77777777" w:rsidR="004756C7" w:rsidRPr="000F1831" w:rsidRDefault="004756C7" w:rsidP="00110168">
      <w:pPr>
        <w:pStyle w:val="Level2"/>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4"/>
        <w:jc w:val="left"/>
        <w:rPr>
          <w:rFonts w:ascii="Arial" w:hAnsi="Arial" w:cs="Arial"/>
          <w:sz w:val="20"/>
          <w:szCs w:val="20"/>
        </w:rPr>
      </w:pPr>
    </w:p>
    <w:p w14:paraId="3C0BEC5C" w14:textId="77777777" w:rsidR="007C0C83" w:rsidRDefault="007C0C83" w:rsidP="007C0C83">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14:paraId="30774D8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BE51DA9"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panel system in accordance with manufacturer's instructions and approved Shop Drawings.</w:t>
      </w:r>
    </w:p>
    <w:p w14:paraId="4FAFC764"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5812FDB" w14:textId="77777777" w:rsidR="007C0C83" w:rsidRDefault="007C0C83"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Set panels aligned, level, and plumb.</w:t>
      </w:r>
    </w:p>
    <w:p w14:paraId="6815A6F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1B26935" w14:textId="77777777" w:rsidR="007C0C83" w:rsidRDefault="00687097"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track to substrate per engineered anchoring. Follow manufacturer’s procedure as per the NOA testing protocol or otherwise included in the submittal package.</w:t>
      </w:r>
    </w:p>
    <w:p w14:paraId="547AE12E"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ab/>
      </w:r>
    </w:p>
    <w:p w14:paraId="091D9421" w14:textId="77777777" w:rsidR="007C0C83" w:rsidRDefault="00687097" w:rsidP="007C0C8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If a sealed system, f</w:t>
      </w:r>
      <w:r w:rsidR="007C0C83">
        <w:rPr>
          <w:rFonts w:ascii="Arial" w:hAnsi="Arial" w:cs="Arial"/>
          <w:sz w:val="20"/>
          <w:szCs w:val="20"/>
        </w:rPr>
        <w:t xml:space="preserve">ill panel joints with </w:t>
      </w:r>
      <w:r>
        <w:rPr>
          <w:rFonts w:ascii="Arial" w:hAnsi="Arial" w:cs="Arial"/>
          <w:sz w:val="20"/>
          <w:szCs w:val="20"/>
        </w:rPr>
        <w:t xml:space="preserve">backer rod and </w:t>
      </w:r>
      <w:r w:rsidR="007C0C83">
        <w:rPr>
          <w:rFonts w:ascii="Arial" w:hAnsi="Arial" w:cs="Arial"/>
          <w:sz w:val="20"/>
          <w:szCs w:val="20"/>
        </w:rPr>
        <w:t>joint sealer as specified in Section [07 9200.] [__ ____.]</w:t>
      </w:r>
    </w:p>
    <w:p w14:paraId="4EC8777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B9C53B7" w14:textId="25FD913F" w:rsidR="007C0C83" w:rsidRPr="00110168" w:rsidRDefault="007C0C83" w:rsidP="00110168">
      <w:pPr>
        <w:pStyle w:val="Level3"/>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0" w:hanging="540"/>
        <w:jc w:val="left"/>
        <w:rPr>
          <w:rFonts w:ascii="Arial" w:hAnsi="Arial" w:cs="Arial"/>
          <w:b/>
          <w:sz w:val="20"/>
          <w:szCs w:val="20"/>
        </w:rPr>
      </w:pPr>
      <w:r w:rsidRPr="00110168">
        <w:rPr>
          <w:rFonts w:ascii="Arial" w:hAnsi="Arial" w:cs="Arial"/>
          <w:b/>
          <w:sz w:val="20"/>
          <w:szCs w:val="20"/>
        </w:rPr>
        <w:t>T</w:t>
      </w:r>
      <w:r w:rsidR="004756C7" w:rsidRPr="00110168">
        <w:rPr>
          <w:rFonts w:ascii="Arial" w:hAnsi="Arial" w:cs="Arial"/>
          <w:b/>
          <w:sz w:val="20"/>
          <w:szCs w:val="20"/>
        </w:rPr>
        <w:t>OLERANCES</w:t>
      </w:r>
      <w:r w:rsidRPr="00110168">
        <w:rPr>
          <w:rFonts w:ascii="Arial" w:hAnsi="Arial" w:cs="Arial"/>
          <w:b/>
          <w:sz w:val="20"/>
          <w:szCs w:val="20"/>
        </w:rPr>
        <w:t>:</w:t>
      </w:r>
    </w:p>
    <w:p w14:paraId="37448FDD" w14:textId="77777777" w:rsidR="007C0C83" w:rsidRDefault="007C0C83"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sz w:val="20"/>
          <w:szCs w:val="20"/>
        </w:rPr>
      </w:pPr>
      <w:r>
        <w:rPr>
          <w:rFonts w:ascii="Arial" w:hAnsi="Arial" w:cs="Arial"/>
          <w:sz w:val="20"/>
          <w:szCs w:val="20"/>
        </w:rPr>
        <w:t xml:space="preserve">Maximum offset from alignment of adjacent members in same plane: </w:t>
      </w:r>
      <w:r w:rsidR="00687097">
        <w:rPr>
          <w:rFonts w:ascii="Arial" w:hAnsi="Arial" w:cs="Arial"/>
          <w:sz w:val="20"/>
          <w:szCs w:val="20"/>
        </w:rPr>
        <w:t>1</w:t>
      </w:r>
      <w:r>
        <w:rPr>
          <w:rFonts w:ascii="Arial" w:hAnsi="Arial" w:cs="Arial"/>
          <w:sz w:val="20"/>
          <w:szCs w:val="20"/>
        </w:rPr>
        <w:t>/16 inch.</w:t>
      </w:r>
      <w:r w:rsidR="004756C7">
        <w:rPr>
          <w:rFonts w:ascii="Arial" w:hAnsi="Arial" w:cs="Arial"/>
          <w:sz w:val="20"/>
          <w:szCs w:val="20"/>
        </w:rPr>
        <w:br/>
      </w:r>
    </w:p>
    <w:p w14:paraId="5C4FD8D7" w14:textId="77777777" w:rsidR="007C0C83" w:rsidRDefault="007C0C83"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sz w:val="20"/>
          <w:szCs w:val="20"/>
        </w:rPr>
      </w:pPr>
      <w:r>
        <w:rPr>
          <w:rFonts w:ascii="Arial" w:hAnsi="Arial" w:cs="Arial"/>
          <w:sz w:val="20"/>
          <w:szCs w:val="20"/>
        </w:rPr>
        <w:t>Maximum variation from plane: 1/8</w:t>
      </w:r>
      <w:r w:rsidR="00687097">
        <w:rPr>
          <w:rFonts w:ascii="Arial" w:hAnsi="Arial" w:cs="Arial"/>
          <w:sz w:val="20"/>
          <w:szCs w:val="20"/>
        </w:rPr>
        <w:t xml:space="preserve"> </w:t>
      </w:r>
      <w:r>
        <w:rPr>
          <w:rFonts w:ascii="Arial" w:hAnsi="Arial" w:cs="Arial"/>
          <w:sz w:val="20"/>
          <w:szCs w:val="20"/>
        </w:rPr>
        <w:t>inch in 10 feet, noncumulative.</w:t>
      </w:r>
      <w:r w:rsidR="004756C7">
        <w:rPr>
          <w:rFonts w:ascii="Arial" w:hAnsi="Arial" w:cs="Arial"/>
          <w:sz w:val="20"/>
          <w:szCs w:val="20"/>
        </w:rPr>
        <w:br/>
      </w:r>
    </w:p>
    <w:p w14:paraId="7E3E9BD9" w14:textId="77777777" w:rsidR="007C0C83" w:rsidRPr="00110168" w:rsidRDefault="007C0C83"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sz w:val="20"/>
          <w:szCs w:val="20"/>
        </w:rPr>
        <w:t>Maximum variation from indicated position: 1/4 inch.</w:t>
      </w:r>
      <w:r w:rsidR="004756C7">
        <w:rPr>
          <w:rFonts w:ascii="Arial" w:hAnsi="Arial" w:cs="Arial"/>
          <w:sz w:val="20"/>
          <w:szCs w:val="20"/>
        </w:rPr>
        <w:br/>
      </w:r>
    </w:p>
    <w:p w14:paraId="42EDDBAD" w14:textId="77777777" w:rsidR="004756C7" w:rsidRDefault="004756C7" w:rsidP="00110168">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0" w:hanging="540"/>
        <w:jc w:val="left"/>
        <w:rPr>
          <w:rFonts w:ascii="Arial" w:hAnsi="Arial" w:cs="Arial"/>
          <w:b/>
          <w:bCs/>
          <w:sz w:val="20"/>
          <w:szCs w:val="20"/>
        </w:rPr>
      </w:pPr>
      <w:r>
        <w:rPr>
          <w:rFonts w:ascii="Arial" w:hAnsi="Arial" w:cs="Arial"/>
          <w:b/>
          <w:bCs/>
          <w:sz w:val="20"/>
          <w:szCs w:val="20"/>
        </w:rPr>
        <w:t>ADJUSTING</w:t>
      </w:r>
    </w:p>
    <w:p w14:paraId="3A1161D3" w14:textId="77777777" w:rsidR="004756C7" w:rsidRPr="00110168" w:rsidRDefault="004756C7"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t>Repair of damages stone is permitted as some chipping of the stone is expected; repair of small chips is not required if it does not detract from the overall appearance of the work; or impair effectiveness of the attachment methodology</w:t>
      </w:r>
      <w:r w:rsidR="00937680">
        <w:rPr>
          <w:rFonts w:ascii="Arial" w:hAnsi="Arial" w:cs="Arial"/>
          <w:bCs/>
          <w:sz w:val="20"/>
          <w:szCs w:val="20"/>
        </w:rPr>
        <w:br/>
      </w:r>
    </w:p>
    <w:p w14:paraId="47E2BDA9" w14:textId="77777777" w:rsidR="004756C7" w:rsidRPr="00110168" w:rsidRDefault="004756C7"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lastRenderedPageBreak/>
        <w:t xml:space="preserve">Criteria for acceptance of chips and repairs will be based on industry standards and practices, unless other criteria </w:t>
      </w:r>
      <w:proofErr w:type="gramStart"/>
      <w:r>
        <w:rPr>
          <w:rFonts w:ascii="Arial" w:hAnsi="Arial" w:cs="Arial"/>
          <w:bCs/>
          <w:sz w:val="20"/>
          <w:szCs w:val="20"/>
        </w:rPr>
        <w:t>is</w:t>
      </w:r>
      <w:proofErr w:type="gramEnd"/>
      <w:r>
        <w:rPr>
          <w:rFonts w:ascii="Arial" w:hAnsi="Arial" w:cs="Arial"/>
          <w:bCs/>
          <w:sz w:val="20"/>
          <w:szCs w:val="20"/>
        </w:rPr>
        <w:t xml:space="preserve"> mutually agreed upon, in writing, by the panel supplier and the Architect</w:t>
      </w:r>
      <w:r w:rsidR="00937680">
        <w:rPr>
          <w:rFonts w:ascii="Arial" w:hAnsi="Arial" w:cs="Arial"/>
          <w:bCs/>
          <w:sz w:val="20"/>
          <w:szCs w:val="20"/>
        </w:rPr>
        <w:br/>
      </w:r>
    </w:p>
    <w:p w14:paraId="6092C659" w14:textId="77777777" w:rsidR="00937680" w:rsidRPr="00110168" w:rsidRDefault="00937680" w:rsidP="00110168">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0" w:hanging="540"/>
        <w:jc w:val="left"/>
        <w:rPr>
          <w:rFonts w:ascii="Arial" w:hAnsi="Arial" w:cs="Arial"/>
          <w:b/>
          <w:bCs/>
          <w:sz w:val="20"/>
          <w:szCs w:val="20"/>
        </w:rPr>
      </w:pPr>
      <w:r>
        <w:rPr>
          <w:rFonts w:ascii="Arial" w:hAnsi="Arial" w:cs="Arial"/>
          <w:b/>
          <w:bCs/>
          <w:sz w:val="20"/>
          <w:szCs w:val="20"/>
        </w:rPr>
        <w:t>CLEANING</w:t>
      </w:r>
      <w:r>
        <w:rPr>
          <w:rFonts w:ascii="Arial" w:hAnsi="Arial" w:cs="Arial"/>
          <w:b/>
          <w:bCs/>
          <w:sz w:val="20"/>
          <w:szCs w:val="20"/>
        </w:rPr>
        <w:br/>
      </w:r>
    </w:p>
    <w:p w14:paraId="79D028E2" w14:textId="77777777" w:rsidR="00937680" w:rsidRPr="00110168"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t>Clean limestone panels using clean water and stiff fiber bristle brushes. Do not use wire brushes, acidic type cleaning agents, or other materials or methods that could damage stone.</w:t>
      </w:r>
      <w:r>
        <w:rPr>
          <w:rFonts w:ascii="Arial" w:hAnsi="Arial" w:cs="Arial"/>
          <w:bCs/>
          <w:sz w:val="20"/>
          <w:szCs w:val="20"/>
        </w:rPr>
        <w:br/>
      </w:r>
    </w:p>
    <w:p w14:paraId="41BD5D2A" w14:textId="77777777" w:rsidR="00937680"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87" w:hanging="540"/>
        <w:jc w:val="left"/>
        <w:rPr>
          <w:rFonts w:ascii="Arial" w:hAnsi="Arial" w:cs="Arial"/>
          <w:b/>
          <w:bCs/>
          <w:sz w:val="20"/>
          <w:szCs w:val="20"/>
        </w:rPr>
      </w:pPr>
      <w:r>
        <w:rPr>
          <w:rFonts w:ascii="Arial" w:hAnsi="Arial" w:cs="Arial"/>
          <w:bCs/>
          <w:sz w:val="20"/>
          <w:szCs w:val="20"/>
        </w:rPr>
        <w:t>Mechanical or pressure cleaning methods may be used if approved in writing by the Architect</w:t>
      </w:r>
      <w:r>
        <w:rPr>
          <w:rFonts w:ascii="Arial" w:hAnsi="Arial" w:cs="Arial"/>
          <w:b/>
          <w:bCs/>
          <w:sz w:val="20"/>
          <w:szCs w:val="20"/>
        </w:rPr>
        <w:br/>
      </w:r>
    </w:p>
    <w:p w14:paraId="18ABDFDD" w14:textId="77777777" w:rsidR="00937680" w:rsidRPr="00110168" w:rsidRDefault="00937680" w:rsidP="00110168">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b/>
          <w:bCs/>
          <w:sz w:val="20"/>
          <w:szCs w:val="20"/>
        </w:rPr>
      </w:pPr>
      <w:r>
        <w:rPr>
          <w:rFonts w:ascii="Arial" w:hAnsi="Arial" w:cs="Arial"/>
          <w:b/>
          <w:bCs/>
          <w:sz w:val="20"/>
          <w:szCs w:val="20"/>
        </w:rPr>
        <w:t>PROTECTION</w:t>
      </w:r>
      <w:r>
        <w:rPr>
          <w:rFonts w:ascii="Arial" w:hAnsi="Arial" w:cs="Arial"/>
          <w:bCs/>
          <w:sz w:val="20"/>
          <w:szCs w:val="20"/>
        </w:rPr>
        <w:br/>
      </w:r>
    </w:p>
    <w:p w14:paraId="14B7DF54" w14:textId="77777777" w:rsidR="00937680" w:rsidRPr="00110168"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b/>
          <w:bCs/>
          <w:sz w:val="20"/>
          <w:szCs w:val="20"/>
        </w:rPr>
      </w:pPr>
      <w:r>
        <w:rPr>
          <w:rFonts w:ascii="Arial" w:hAnsi="Arial" w:cs="Arial"/>
          <w:bCs/>
          <w:sz w:val="20"/>
          <w:szCs w:val="20"/>
        </w:rPr>
        <w:t>Protect limestone when adjacent brick is being acid-washed</w:t>
      </w:r>
      <w:r>
        <w:rPr>
          <w:rFonts w:ascii="Arial" w:hAnsi="Arial" w:cs="Arial"/>
          <w:bCs/>
          <w:sz w:val="20"/>
          <w:szCs w:val="20"/>
        </w:rPr>
        <w:br/>
      </w:r>
    </w:p>
    <w:p w14:paraId="6CFF5C46" w14:textId="77777777" w:rsidR="00937680" w:rsidRPr="00937680" w:rsidRDefault="00937680" w:rsidP="00110168">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47"/>
        <w:jc w:val="left"/>
        <w:rPr>
          <w:rFonts w:ascii="Arial" w:hAnsi="Arial" w:cs="Arial"/>
          <w:b/>
          <w:bCs/>
          <w:sz w:val="20"/>
          <w:szCs w:val="20"/>
        </w:rPr>
      </w:pPr>
      <w:r>
        <w:rPr>
          <w:rFonts w:ascii="Arial" w:hAnsi="Arial" w:cs="Arial"/>
          <w:bCs/>
          <w:sz w:val="20"/>
          <w:szCs w:val="20"/>
        </w:rPr>
        <w:t>Provide protection and maintain conditions, in a manner acceptable to fabricator and installer, that ensures limestone panels will be without damage or deterioration by the Date of Substantial Completion.</w:t>
      </w:r>
    </w:p>
    <w:p w14:paraId="1B83E391"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DBDE826"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97FD5AA" w14:textId="77777777" w:rsidR="007C0C83" w:rsidRDefault="007C0C83" w:rsidP="007C0C83">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7C0C83">
      <w:footerReference w:type="even" r:id="rId9"/>
      <w:footerReference w:type="default" r:id="rId10"/>
      <w:footerReference w:type="first" r:id="rId11"/>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C98B" w14:textId="77777777" w:rsidR="0050078A" w:rsidRDefault="0050078A">
      <w:r>
        <w:separator/>
      </w:r>
    </w:p>
  </w:endnote>
  <w:endnote w:type="continuationSeparator" w:id="0">
    <w:p w14:paraId="7CC57CBE" w14:textId="77777777" w:rsidR="0050078A" w:rsidRDefault="0050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A897" w14:textId="77777777" w:rsidR="007C0C83" w:rsidRDefault="007C0C83">
    <w:pPr>
      <w:widowControl/>
    </w:pPr>
  </w:p>
  <w:p w14:paraId="74CE9E6A" w14:textId="505BBB0E" w:rsidR="007C0C83" w:rsidRDefault="007C0C83" w:rsidP="000A74D4">
    <w:pPr>
      <w:widowControl/>
      <w:tabs>
        <w:tab w:val="center" w:pos="5040"/>
        <w:tab w:val="right" w:pos="10080"/>
      </w:tabs>
      <w:rPr>
        <w:rFonts w:ascii="Arial" w:hAnsi="Arial" w:cs="Arial"/>
        <w:sz w:val="20"/>
        <w:szCs w:val="20"/>
      </w:rPr>
    </w:pPr>
    <w:r>
      <w:rPr>
        <w:rFonts w:ascii="Arial" w:hAnsi="Arial" w:cs="Arial"/>
        <w:sz w:val="20"/>
        <w:szCs w:val="20"/>
      </w:rPr>
      <w:t>Exterior Lightweight Stone Cladding System</w:t>
    </w:r>
    <w:r>
      <w:rPr>
        <w:rFonts w:ascii="Arial" w:hAnsi="Arial" w:cs="Arial"/>
        <w:sz w:val="20"/>
        <w:szCs w:val="20"/>
      </w:rPr>
      <w:tab/>
      <w:t>04 4246-</w:t>
    </w:r>
    <w:r>
      <w:rPr>
        <w:rFonts w:ascii="Arial" w:hAnsi="Arial" w:cs="Arial"/>
        <w:sz w:val="20"/>
        <w:szCs w:val="20"/>
      </w:rPr>
      <w:pgNum/>
    </w:r>
    <w:r>
      <w:rPr>
        <w:rFonts w:ascii="Arial" w:hAnsi="Arial" w:cs="Arial"/>
        <w:sz w:val="20"/>
        <w:szCs w:val="20"/>
      </w:rPr>
      <w:tab/>
    </w:r>
    <w:r w:rsidR="009D709A">
      <w:rPr>
        <w:rFonts w:ascii="Arial" w:hAnsi="Arial" w:cs="Arial"/>
        <w:sz w:val="20"/>
        <w:szCs w:val="20"/>
      </w:rPr>
      <w:t>Indiana Limestone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801F" w14:textId="77777777" w:rsidR="007C0C83" w:rsidRDefault="007C0C83">
    <w:pPr>
      <w:widowControl/>
    </w:pPr>
  </w:p>
  <w:p w14:paraId="379C0DDD" w14:textId="024081A3" w:rsidR="007C0C83" w:rsidRDefault="009D709A" w:rsidP="000A74D4">
    <w:pPr>
      <w:widowControl/>
      <w:tabs>
        <w:tab w:val="center" w:pos="5040"/>
        <w:tab w:val="right" w:pos="10080"/>
      </w:tabs>
      <w:rPr>
        <w:rFonts w:ascii="Arial" w:hAnsi="Arial" w:cs="Arial"/>
        <w:sz w:val="20"/>
        <w:szCs w:val="20"/>
      </w:rPr>
    </w:pPr>
    <w:r>
      <w:rPr>
        <w:rFonts w:ascii="Arial" w:hAnsi="Arial" w:cs="Arial"/>
        <w:sz w:val="20"/>
        <w:szCs w:val="20"/>
      </w:rPr>
      <w:t>Indiana Limestone Company</w:t>
    </w:r>
    <w:r w:rsidR="007C0C83">
      <w:rPr>
        <w:rFonts w:ascii="Arial" w:hAnsi="Arial" w:cs="Arial"/>
        <w:sz w:val="20"/>
        <w:szCs w:val="20"/>
      </w:rPr>
      <w:tab/>
      <w:t>04 4246-</w:t>
    </w:r>
    <w:r w:rsidR="007C0C83">
      <w:rPr>
        <w:rFonts w:ascii="Arial" w:hAnsi="Arial" w:cs="Arial"/>
        <w:sz w:val="20"/>
        <w:szCs w:val="20"/>
      </w:rPr>
      <w:pgNum/>
    </w:r>
    <w:r w:rsidR="007C0C83">
      <w:rPr>
        <w:rFonts w:ascii="Arial" w:hAnsi="Arial" w:cs="Arial"/>
        <w:sz w:val="20"/>
        <w:szCs w:val="20"/>
      </w:rPr>
      <w:tab/>
      <w:t>Exterior Lightweight Stone Cladding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86BF" w14:textId="77777777" w:rsidR="007C0C83" w:rsidRDefault="007C0C83">
    <w:pPr>
      <w:widowControl/>
    </w:pPr>
  </w:p>
  <w:p w14:paraId="4FAD3F34" w14:textId="5034D7B4" w:rsidR="007C0C83" w:rsidRDefault="009D709A">
    <w:pPr>
      <w:widowControl/>
      <w:tabs>
        <w:tab w:val="center" w:pos="5040"/>
        <w:tab w:val="right" w:pos="10080"/>
      </w:tabs>
      <w:rPr>
        <w:rFonts w:ascii="Arial" w:hAnsi="Arial" w:cs="Arial"/>
        <w:sz w:val="20"/>
        <w:szCs w:val="20"/>
      </w:rPr>
    </w:pPr>
    <w:r>
      <w:rPr>
        <w:rFonts w:ascii="Arial" w:hAnsi="Arial" w:cs="Arial"/>
        <w:sz w:val="20"/>
        <w:szCs w:val="20"/>
      </w:rPr>
      <w:t>Indiana Limestone Company</w:t>
    </w:r>
    <w:r w:rsidR="007C0C83">
      <w:rPr>
        <w:rFonts w:ascii="Arial" w:hAnsi="Arial" w:cs="Arial"/>
        <w:sz w:val="20"/>
        <w:szCs w:val="20"/>
      </w:rPr>
      <w:tab/>
      <w:t>04 4246-</w:t>
    </w:r>
    <w:r w:rsidR="007C0C83">
      <w:rPr>
        <w:rFonts w:ascii="Arial" w:hAnsi="Arial" w:cs="Arial"/>
        <w:sz w:val="20"/>
        <w:szCs w:val="20"/>
      </w:rPr>
      <w:pgNum/>
    </w:r>
    <w:r w:rsidR="007C0C83">
      <w:rPr>
        <w:rFonts w:ascii="Arial" w:hAnsi="Arial" w:cs="Arial"/>
        <w:sz w:val="20"/>
        <w:szCs w:val="20"/>
      </w:rPr>
      <w:tab/>
      <w:t>Exterior Lightweight Stone Cladding System</w:t>
    </w:r>
  </w:p>
  <w:p w14:paraId="445E845C" w14:textId="77777777" w:rsidR="007C0C83" w:rsidRDefault="007C0C8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908886C" w14:textId="77777777" w:rsidR="00C679FA" w:rsidRDefault="00C679F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ACF6" w14:textId="77777777" w:rsidR="0050078A" w:rsidRDefault="0050078A">
      <w:r>
        <w:separator/>
      </w:r>
    </w:p>
  </w:footnote>
  <w:footnote w:type="continuationSeparator" w:id="0">
    <w:p w14:paraId="1DD723B9" w14:textId="77777777" w:rsidR="0050078A" w:rsidRDefault="00500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63F7"/>
    <w:multiLevelType w:val="hybridMultilevel"/>
    <w:tmpl w:val="B20E6D6A"/>
    <w:lvl w:ilvl="0" w:tplc="8E5A8928">
      <w:start w:val="5"/>
      <w:numFmt w:val="decimal"/>
      <w:lvlText w:val="%1."/>
      <w:lvlJc w:val="left"/>
      <w:pPr>
        <w:ind w:left="14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434E9"/>
    <w:multiLevelType w:val="hybridMultilevel"/>
    <w:tmpl w:val="2A76489A"/>
    <w:lvl w:ilvl="0" w:tplc="0409000F">
      <w:start w:val="1"/>
      <w:numFmt w:val="decimal"/>
      <w:lvlText w:val="%1."/>
      <w:lvlJc w:val="left"/>
      <w:pPr>
        <w:ind w:left="1453" w:hanging="360"/>
      </w:p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2" w15:restartNumberingAfterBreak="0">
    <w:nsid w:val="349742A8"/>
    <w:multiLevelType w:val="multilevel"/>
    <w:tmpl w:val="F668B8A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3" w15:restartNumberingAfterBreak="0">
    <w:nsid w:val="6DCD1A42"/>
    <w:multiLevelType w:val="multilevel"/>
    <w:tmpl w:val="E110A988"/>
    <w:lvl w:ilvl="0">
      <w:start w:val="1"/>
      <w:numFmt w:val="decimal"/>
      <w:lvlText w:val="PART %1"/>
      <w:lvlJc w:val="left"/>
      <w:rPr>
        <w:rFonts w:cs="Times New Roman" w:hint="default"/>
      </w:rPr>
    </w:lvl>
    <w:lvl w:ilvl="1">
      <w:start w:val="1"/>
      <w:numFmt w:val="decimal"/>
      <w:lvlText w:val=".%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83"/>
    <w:rsid w:val="000037AA"/>
    <w:rsid w:val="00072D84"/>
    <w:rsid w:val="00076DB7"/>
    <w:rsid w:val="000A74D4"/>
    <w:rsid w:val="000F1831"/>
    <w:rsid w:val="00110168"/>
    <w:rsid w:val="001144B6"/>
    <w:rsid w:val="001A1ED1"/>
    <w:rsid w:val="00294F55"/>
    <w:rsid w:val="003B65DC"/>
    <w:rsid w:val="004118DA"/>
    <w:rsid w:val="004756C7"/>
    <w:rsid w:val="004E487C"/>
    <w:rsid w:val="0050078A"/>
    <w:rsid w:val="00545579"/>
    <w:rsid w:val="00572323"/>
    <w:rsid w:val="005733D1"/>
    <w:rsid w:val="005B5F26"/>
    <w:rsid w:val="005D5002"/>
    <w:rsid w:val="005F6E37"/>
    <w:rsid w:val="006047BC"/>
    <w:rsid w:val="00687097"/>
    <w:rsid w:val="006E2EF5"/>
    <w:rsid w:val="00742B77"/>
    <w:rsid w:val="007A48C0"/>
    <w:rsid w:val="007C0C83"/>
    <w:rsid w:val="007D7BD7"/>
    <w:rsid w:val="00852467"/>
    <w:rsid w:val="008723A9"/>
    <w:rsid w:val="008A1B19"/>
    <w:rsid w:val="008C7614"/>
    <w:rsid w:val="00937680"/>
    <w:rsid w:val="00952324"/>
    <w:rsid w:val="009D709A"/>
    <w:rsid w:val="00A167ED"/>
    <w:rsid w:val="00B52EAD"/>
    <w:rsid w:val="00B87A8F"/>
    <w:rsid w:val="00BD0C8A"/>
    <w:rsid w:val="00BD19E0"/>
    <w:rsid w:val="00C679FA"/>
    <w:rsid w:val="00CB517E"/>
    <w:rsid w:val="00CE22B5"/>
    <w:rsid w:val="00CF51BC"/>
    <w:rsid w:val="00D45180"/>
    <w:rsid w:val="00DC573D"/>
    <w:rsid w:val="00E2479C"/>
    <w:rsid w:val="00E3393E"/>
    <w:rsid w:val="00E360CB"/>
    <w:rsid w:val="00E61777"/>
    <w:rsid w:val="00E76A36"/>
    <w:rsid w:val="00E9086B"/>
    <w:rsid w:val="00EC5056"/>
    <w:rsid w:val="00F2007D"/>
    <w:rsid w:val="00F3587C"/>
    <w:rsid w:val="00FA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7728F"/>
  <w14:defaultImageDpi w14:val="96"/>
  <w15:docId w15:val="{3C90A5FF-14FC-4083-8A25-55F28BD8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2100Head">
    <w:name w:val="2. 1.00 Head"/>
    <w:uiPriority w:val="99"/>
    <w:pPr>
      <w:widowControl w:val="0"/>
      <w:tabs>
        <w:tab w:val="left" w:pos="480"/>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199" w:lineRule="atLeast"/>
      <w:ind w:left="900" w:right="360" w:hanging="540"/>
      <w:jc w:val="both"/>
    </w:pPr>
    <w:rPr>
      <w:rFonts w:ascii="Helvetica" w:hAnsi="Helvetica" w:cs="Helvetica"/>
      <w:b/>
      <w:bCs/>
      <w:sz w:val="20"/>
      <w:szCs w:val="20"/>
    </w:rPr>
  </w:style>
  <w:style w:type="paragraph" w:customStyle="1" w:styleId="41Subhea">
    <w:name w:val="4. 1. Subhea"/>
    <w:uiPriority w:val="99"/>
    <w:pPr>
      <w:widowControl w:val="0"/>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spacing w:after="0" w:line="180" w:lineRule="atLeast"/>
      <w:ind w:left="704" w:right="360" w:hanging="157"/>
      <w:jc w:val="both"/>
    </w:pPr>
    <w:rPr>
      <w:rFonts w:ascii="Helvetica" w:hAnsi="Helvetica" w:cs="Helvetica"/>
      <w:sz w:val="16"/>
      <w:szCs w:val="16"/>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19">
    <w:name w:val="Outline001_9"/>
    <w:uiPriority w:val="99"/>
    <w:pPr>
      <w:widowControl w:val="0"/>
      <w:tabs>
        <w:tab w:val="left" w:pos="0"/>
        <w:tab w:val="left" w:pos="720"/>
        <w:tab w:val="left" w:pos="1440"/>
      </w:tabs>
      <w:autoSpaceDE w:val="0"/>
      <w:autoSpaceDN w:val="0"/>
      <w:adjustRightInd w:val="0"/>
      <w:spacing w:after="0" w:line="240" w:lineRule="auto"/>
      <w:ind w:hanging="1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C679FA"/>
    <w:pPr>
      <w:tabs>
        <w:tab w:val="center" w:pos="4680"/>
        <w:tab w:val="right" w:pos="9360"/>
      </w:tabs>
    </w:pPr>
  </w:style>
  <w:style w:type="character" w:customStyle="1" w:styleId="HeaderChar">
    <w:name w:val="Header Char"/>
    <w:basedOn w:val="DefaultParagraphFont"/>
    <w:link w:val="Header"/>
    <w:uiPriority w:val="99"/>
    <w:locked/>
    <w:rsid w:val="00C679FA"/>
    <w:rPr>
      <w:rFonts w:ascii="Times New Roman" w:hAnsi="Times New Roman" w:cs="Times New Roman"/>
      <w:sz w:val="24"/>
      <w:szCs w:val="24"/>
    </w:rPr>
  </w:style>
  <w:style w:type="paragraph" w:styleId="BalloonText">
    <w:name w:val="Balloon Text"/>
    <w:basedOn w:val="Normal"/>
    <w:link w:val="BalloonTextChar"/>
    <w:uiPriority w:val="99"/>
    <w:rsid w:val="001144B6"/>
    <w:rPr>
      <w:rFonts w:ascii="Segoe UI" w:hAnsi="Segoe UI" w:cs="Segoe UI"/>
      <w:sz w:val="18"/>
      <w:szCs w:val="18"/>
    </w:rPr>
  </w:style>
  <w:style w:type="character" w:customStyle="1" w:styleId="BalloonTextChar">
    <w:name w:val="Balloon Text Char"/>
    <w:basedOn w:val="DefaultParagraphFont"/>
    <w:link w:val="BalloonText"/>
    <w:uiPriority w:val="99"/>
    <w:locked/>
    <w:rsid w:val="001144B6"/>
    <w:rPr>
      <w:rFonts w:ascii="Segoe UI" w:hAnsi="Segoe UI" w:cs="Segoe UI"/>
      <w:sz w:val="18"/>
      <w:szCs w:val="18"/>
    </w:rPr>
  </w:style>
  <w:style w:type="paragraph" w:styleId="ListParagraph">
    <w:name w:val="List Paragraph"/>
    <w:basedOn w:val="Normal"/>
    <w:uiPriority w:val="34"/>
    <w:qFormat/>
    <w:rsid w:val="00F3587C"/>
    <w:pPr>
      <w:ind w:left="720"/>
      <w:contextualSpacing/>
    </w:pPr>
  </w:style>
  <w:style w:type="character" w:styleId="UnresolvedMention">
    <w:name w:val="Unresolved Mention"/>
    <w:basedOn w:val="DefaultParagraphFont"/>
    <w:uiPriority w:val="99"/>
    <w:semiHidden/>
    <w:unhideWhenUsed/>
    <w:rsid w:val="00545579"/>
    <w:rPr>
      <w:color w:val="808080"/>
      <w:shd w:val="clear" w:color="auto" w:fill="E6E6E6"/>
    </w:rPr>
  </w:style>
  <w:style w:type="character" w:styleId="CommentReference">
    <w:name w:val="annotation reference"/>
    <w:basedOn w:val="DefaultParagraphFont"/>
    <w:uiPriority w:val="99"/>
    <w:rsid w:val="004118DA"/>
    <w:rPr>
      <w:sz w:val="16"/>
      <w:szCs w:val="16"/>
    </w:rPr>
  </w:style>
  <w:style w:type="paragraph" w:styleId="CommentText">
    <w:name w:val="annotation text"/>
    <w:basedOn w:val="Normal"/>
    <w:link w:val="CommentTextChar"/>
    <w:uiPriority w:val="99"/>
    <w:rsid w:val="004118DA"/>
    <w:rPr>
      <w:sz w:val="20"/>
      <w:szCs w:val="20"/>
    </w:rPr>
  </w:style>
  <w:style w:type="character" w:customStyle="1" w:styleId="CommentTextChar">
    <w:name w:val="Comment Text Char"/>
    <w:basedOn w:val="DefaultParagraphFont"/>
    <w:link w:val="CommentText"/>
    <w:uiPriority w:val="99"/>
    <w:rsid w:val="004118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118DA"/>
    <w:rPr>
      <w:b/>
      <w:bCs/>
    </w:rPr>
  </w:style>
  <w:style w:type="character" w:customStyle="1" w:styleId="CommentSubjectChar">
    <w:name w:val="Comment Subject Char"/>
    <w:basedOn w:val="CommentTextChar"/>
    <w:link w:val="CommentSubject"/>
    <w:uiPriority w:val="99"/>
    <w:rsid w:val="004118D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limestonecompan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5110-A94D-4780-BFEB-D940481D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04 4246</vt:lpstr>
    </vt:vector>
  </TitlesOfParts>
  <Company>Chambers</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4246</dc:title>
  <dc:subject/>
  <dc:creator>David Brennan</dc:creator>
  <cp:keywords/>
  <dc:description/>
  <cp:lastModifiedBy>John Cannedy</cp:lastModifiedBy>
  <cp:revision>2</cp:revision>
  <cp:lastPrinted>2014-10-28T12:55:00Z</cp:lastPrinted>
  <dcterms:created xsi:type="dcterms:W3CDTF">2020-06-29T19:54:00Z</dcterms:created>
  <dcterms:modified xsi:type="dcterms:W3CDTF">2020-06-29T19:54:00Z</dcterms:modified>
</cp:coreProperties>
</file>